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1102"/>
        <w:gridCol w:w="180"/>
        <w:gridCol w:w="127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Ahura Centre, 1st Floor, B Wing, Mahakali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SMARTLuth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Hindalco Renusagar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5991FB4B" w:rsidR="005F0631" w:rsidRPr="00305C55" w:rsidRDefault="005F0631" w:rsidP="005F0631">
                                  <w:pPr>
                                    <w:jc w:val="center"/>
                                    <w:rPr>
                                      <w:rFonts w:ascii="Calibri" w:hAnsi="Calibri" w:cs="Calibri"/>
                                      <w:b/>
                                      <w:sz w:val="32"/>
                                      <w:szCs w:val="32"/>
                                      <w:u w:val="single"/>
                                      <w:lang w:val="it-IT"/>
                                    </w:rPr>
                                  </w:pPr>
                                  <w:r w:rsidRPr="00305C55">
                                    <w:rPr>
                                      <w:rFonts w:ascii="Calibri" w:hAnsi="Calibri" w:cs="Calibri"/>
                                      <w:b/>
                                      <w:bCs/>
                                      <w:sz w:val="32"/>
                                      <w:szCs w:val="32"/>
                                      <w:lang w:val="es-ES"/>
                                    </w:rPr>
                                    <w:t xml:space="preserve">Specification of </w:t>
                                  </w:r>
                                  <w:r w:rsidR="0074607A">
                                    <w:rPr>
                                      <w:rFonts w:ascii="Calibri" w:hAnsi="Calibri" w:cs="Calibri"/>
                                      <w:b/>
                                      <w:bCs/>
                                      <w:sz w:val="32"/>
                                      <w:szCs w:val="32"/>
                                      <w:lang w:val="es-ES"/>
                                    </w:rPr>
                                    <w:t xml:space="preserve">Centrifugal Pumps (Metallic) with </w:t>
                                  </w:r>
                                  <w:r w:rsidR="007D0590">
                                    <w:rPr>
                                      <w:rFonts w:ascii="Calibri" w:hAnsi="Calibri" w:cs="Calibri"/>
                                      <w:b/>
                                      <w:bCs/>
                                      <w:sz w:val="32"/>
                                      <w:szCs w:val="32"/>
                                      <w:lang w:val="es-ES"/>
                                    </w:rPr>
                                    <w:t xml:space="preserve">Motor </w:t>
                                  </w:r>
                                  <w:r w:rsidR="0074607A">
                                    <w:rPr>
                                      <w:rFonts w:ascii="Calibri" w:hAnsi="Calibri" w:cs="Calibri"/>
                                      <w:b/>
                                      <w:bCs/>
                                      <w:sz w:val="32"/>
                                      <w:szCs w:val="32"/>
                                      <w:lang w:val="es-ES"/>
                                    </w:rPr>
                                    <w:t xml:space="preserve">Drives </w:t>
                                  </w:r>
                                  <w:r w:rsidR="00F82C5C">
                                    <w:rPr>
                                      <w:rFonts w:ascii="Calibri" w:hAnsi="Calibri" w:cs="Calibri"/>
                                      <w:b/>
                                      <w:bCs/>
                                      <w:sz w:val="32"/>
                                      <w:szCs w:val="32"/>
                                      <w:lang w:val="es-ES"/>
                                    </w:rPr>
                                    <w:t>&amp; acc.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Pc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" fillcolor="window" strokeweight=".5pt">
                      <v:shadow on="t" color="black" opacity="26214f" origin="-.5,-.5" offset=".74836mm,.74836mm"/>
                      <v:path arrowok="t"/>
                      <v:textbox>
                        <w:txbxContent>
                          <w:p w14:paraId="3EA2CB80" w14:textId="5991FB4B" w:rsidR="005F0631" w:rsidRPr="00305C55" w:rsidRDefault="005F0631" w:rsidP="005F0631">
                            <w:pPr>
                              <w:jc w:val="center"/>
                              <w:rPr>
                                <w:rFonts w:ascii="Calibri" w:hAnsi="Calibri" w:cs="Calibri"/>
                                <w:b/>
                                <w:sz w:val="32"/>
                                <w:szCs w:val="32"/>
                                <w:u w:val="single"/>
                                <w:lang w:val="it-IT"/>
                              </w:rPr>
                            </w:pPr>
                            <w:r w:rsidRPr="00305C55">
                              <w:rPr>
                                <w:rFonts w:ascii="Calibri" w:hAnsi="Calibri" w:cs="Calibri"/>
                                <w:b/>
                                <w:bCs/>
                                <w:sz w:val="32"/>
                                <w:szCs w:val="32"/>
                                <w:lang w:val="es-ES"/>
                              </w:rPr>
                              <w:t xml:space="preserve">Specification of </w:t>
                            </w:r>
                            <w:r w:rsidR="0074607A">
                              <w:rPr>
                                <w:rFonts w:ascii="Calibri" w:hAnsi="Calibri" w:cs="Calibri"/>
                                <w:b/>
                                <w:bCs/>
                                <w:sz w:val="32"/>
                                <w:szCs w:val="32"/>
                                <w:lang w:val="es-ES"/>
                              </w:rPr>
                              <w:t xml:space="preserve">Centrifugal Pumps (Metallic) with </w:t>
                            </w:r>
                            <w:r w:rsidR="007D0590">
                              <w:rPr>
                                <w:rFonts w:ascii="Calibri" w:hAnsi="Calibri" w:cs="Calibri"/>
                                <w:b/>
                                <w:bCs/>
                                <w:sz w:val="32"/>
                                <w:szCs w:val="32"/>
                                <w:lang w:val="es-ES"/>
                              </w:rPr>
                              <w:t xml:space="preserve">Motor </w:t>
                            </w:r>
                            <w:r w:rsidR="0074607A">
                              <w:rPr>
                                <w:rFonts w:ascii="Calibri" w:hAnsi="Calibri" w:cs="Calibri"/>
                                <w:b/>
                                <w:bCs/>
                                <w:sz w:val="32"/>
                                <w:szCs w:val="32"/>
                                <w:lang w:val="es-ES"/>
                              </w:rPr>
                              <w:t xml:space="preserve">Drives </w:t>
                            </w:r>
                            <w:r w:rsidR="00F82C5C">
                              <w:rPr>
                                <w:rFonts w:ascii="Calibri" w:hAnsi="Calibri" w:cs="Calibri"/>
                                <w:b/>
                                <w:bCs/>
                                <w:sz w:val="32"/>
                                <w:szCs w:val="32"/>
                                <w:lang w:val="es-ES"/>
                              </w:rPr>
                              <w:t>&amp; acc.</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24FE2"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73214"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543F4"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74B30"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DB3D64"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12AD33FD"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w:t>
            </w:r>
            <w:r>
              <w:rPr>
                <w:rFonts w:ascii="Calibri" w:eastAsia="MS Mincho" w:hAnsi="Calibri" w:cs="Calibri"/>
                <w:sz w:val="20"/>
                <w:szCs w:val="20"/>
                <w:lang w:val="en-US"/>
              </w:rPr>
              <w:t>a</w:t>
            </w:r>
          </w:p>
        </w:tc>
        <w:tc>
          <w:tcPr>
            <w:tcW w:w="1141" w:type="dxa"/>
            <w:tcBorders>
              <w:top w:val="single" w:sz="4" w:space="0" w:color="auto"/>
              <w:left w:val="single" w:sz="4" w:space="0" w:color="auto"/>
              <w:bottom w:val="single" w:sz="4" w:space="0" w:color="auto"/>
              <w:right w:val="single" w:sz="4" w:space="0" w:color="auto"/>
            </w:tcBorders>
          </w:tcPr>
          <w:p w14:paraId="1496ACDD" w14:textId="33FEF5AE"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02</w:t>
            </w:r>
            <w:r w:rsidRPr="008320A9">
              <w:rPr>
                <w:rFonts w:ascii="Calibri" w:eastAsia="MS Mincho" w:hAnsi="Calibri" w:cs="Calibri"/>
                <w:sz w:val="20"/>
                <w:szCs w:val="20"/>
                <w:lang w:val="en-US"/>
              </w:rPr>
              <w:t>-0</w:t>
            </w:r>
            <w:r>
              <w:rPr>
                <w:rFonts w:ascii="Calibri" w:eastAsia="MS Mincho" w:hAnsi="Calibri" w:cs="Calibri"/>
                <w:sz w:val="20"/>
                <w:szCs w:val="20"/>
                <w:lang w:val="en-US"/>
              </w:rPr>
              <w:t>3</w:t>
            </w:r>
            <w:r w:rsidRPr="008320A9">
              <w:rPr>
                <w:rFonts w:ascii="Calibri" w:eastAsia="MS Mincho" w:hAnsi="Calibri" w:cs="Calibri"/>
                <w:sz w:val="20"/>
                <w:szCs w:val="20"/>
                <w:lang w:val="en-US"/>
              </w:rPr>
              <w:t>-2022</w:t>
            </w:r>
          </w:p>
        </w:tc>
        <w:tc>
          <w:tcPr>
            <w:tcW w:w="3431" w:type="dxa"/>
            <w:tcBorders>
              <w:top w:val="single" w:sz="4" w:space="0" w:color="auto"/>
              <w:left w:val="single" w:sz="4" w:space="0" w:color="auto"/>
              <w:bottom w:val="single" w:sz="4" w:space="0" w:color="auto"/>
              <w:right w:val="single" w:sz="6" w:space="0" w:color="auto"/>
            </w:tcBorders>
          </w:tcPr>
          <w:p w14:paraId="737245BE" w14:textId="6B3D9C4B" w:rsidR="00DB3D64" w:rsidRPr="005F0631" w:rsidRDefault="00DB3D64" w:rsidP="00DB3D64">
            <w:pPr>
              <w:widowControl w:val="0"/>
              <w:spacing w:before="80" w:after="0" w:line="240" w:lineRule="auto"/>
              <w:ind w:firstLine="720"/>
              <w:rPr>
                <w:rFonts w:ascii="Calibri" w:eastAsia="MS Mincho" w:hAnsi="Calibri" w:cs="Calibri"/>
                <w:sz w:val="20"/>
                <w:szCs w:val="20"/>
                <w:lang w:val="en-US"/>
              </w:rPr>
            </w:pPr>
            <w:r>
              <w:rPr>
                <w:rFonts w:ascii="Calibri" w:eastAsia="MS Mincho" w:hAnsi="Calibri" w:cs="Calibri"/>
                <w:sz w:val="20"/>
                <w:szCs w:val="20"/>
                <w:lang w:val="en-US"/>
              </w:rPr>
              <w:t>ARC removed</w:t>
            </w:r>
          </w:p>
        </w:tc>
        <w:tc>
          <w:tcPr>
            <w:tcW w:w="979" w:type="dxa"/>
            <w:tcBorders>
              <w:top w:val="single" w:sz="4" w:space="0" w:color="auto"/>
              <w:left w:val="single" w:sz="6" w:space="0" w:color="auto"/>
              <w:bottom w:val="single" w:sz="4" w:space="0" w:color="auto"/>
              <w:right w:val="single" w:sz="6" w:space="0" w:color="auto"/>
            </w:tcBorders>
          </w:tcPr>
          <w:p w14:paraId="01EA715B" w14:textId="62928935"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1A0B4FC2" w14:textId="2AA6B0EA"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tcPr>
          <w:p w14:paraId="3EFF7296" w14:textId="77777777"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68DBBC4E" w14:textId="57DDC1BF" w:rsidR="00DB3D64" w:rsidRPr="005F0631" w:rsidRDefault="00DB3D64" w:rsidP="00DB3D64">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14C7EE27" w:rsidR="005F0631" w:rsidRPr="005F0631" w:rsidRDefault="008320A9" w:rsidP="00095268">
            <w:pPr>
              <w:widowControl w:val="0"/>
              <w:spacing w:before="80" w:after="0" w:line="240" w:lineRule="auto"/>
              <w:jc w:val="center"/>
              <w:rPr>
                <w:rFonts w:ascii="Calibri" w:eastAsia="MS Mincho" w:hAnsi="Calibri" w:cs="Calibri"/>
                <w:sz w:val="20"/>
                <w:szCs w:val="20"/>
                <w:lang w:val="en-US"/>
              </w:rPr>
            </w:pPr>
            <w:r w:rsidRPr="008320A9">
              <w:rPr>
                <w:rFonts w:ascii="Calibri" w:eastAsia="MS Mincho" w:hAnsi="Calibri" w:cs="Calibri"/>
                <w:sz w:val="20"/>
                <w:szCs w:val="20"/>
                <w:lang w:val="en-US"/>
              </w:rPr>
              <w:t>27</w:t>
            </w:r>
            <w:r w:rsidR="00F82C5C" w:rsidRPr="008320A9">
              <w:rPr>
                <w:rFonts w:ascii="Calibri" w:eastAsia="MS Mincho" w:hAnsi="Calibri" w:cs="Calibri"/>
                <w:sz w:val="20"/>
                <w:szCs w:val="20"/>
                <w:lang w:val="en-US"/>
              </w:rPr>
              <w:t>-02</w:t>
            </w:r>
            <w:r w:rsidR="000F5792" w:rsidRPr="008320A9">
              <w:rPr>
                <w:rFonts w:ascii="Calibri" w:eastAsia="MS Mincho" w:hAnsi="Calibri" w:cs="Calibri"/>
                <w:sz w:val="20"/>
                <w:szCs w:val="20"/>
                <w:lang w:val="en-US"/>
              </w:rPr>
              <w:t>-202</w:t>
            </w:r>
            <w:r w:rsidR="00095268" w:rsidRPr="008320A9">
              <w:rPr>
                <w:rFonts w:ascii="Calibri" w:eastAsia="MS Mincho" w:hAnsi="Calibri" w:cs="Calibri"/>
                <w:sz w:val="20"/>
                <w:szCs w:val="20"/>
                <w:lang w:val="en-US"/>
              </w:rPr>
              <w:t>2</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gridSpan w:val="2"/>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2"/>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gridSpan w:val="2"/>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Hindalco Renusagar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4A9DCF8E" w:rsidR="005F0631" w:rsidRPr="005F0631" w:rsidRDefault="005F0631" w:rsidP="00095268">
            <w:pPr>
              <w:widowControl w:val="0"/>
              <w:spacing w:before="80" w:after="0" w:line="240" w:lineRule="auto"/>
              <w:rPr>
                <w:rFonts w:ascii="Calibri" w:eastAsia="MS Mincho" w:hAnsi="Calibri" w:cs="Calibri"/>
                <w:b/>
                <w:sz w:val="20"/>
                <w:szCs w:val="20"/>
                <w:lang w:val="en-US"/>
              </w:rPr>
            </w:pPr>
            <w:r w:rsidRPr="005F0631">
              <w:rPr>
                <w:rFonts w:ascii="Calibri" w:eastAsia="MS Mincho" w:hAnsi="Calibri" w:cs="Calibri"/>
                <w:sz w:val="20"/>
                <w:szCs w:val="20"/>
                <w:lang w:val="en-US"/>
              </w:rPr>
              <w:t>Drg.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095268" w:rsidRPr="00F82C5C">
              <w:rPr>
                <w:rFonts w:ascii="Calibri" w:eastAsia="MS Mincho" w:hAnsi="Calibri" w:cs="Calibri"/>
                <w:sz w:val="20"/>
                <w:szCs w:val="20"/>
                <w:highlight w:val="yellow"/>
                <w:lang w:val="en-US"/>
              </w:rPr>
              <w:t>xxxxxxxxxxx</w:t>
            </w:r>
          </w:p>
        </w:tc>
      </w:tr>
      <w:tr w:rsidR="005F0631" w:rsidRPr="005F0631" w14:paraId="58E0FE00" w14:textId="77777777" w:rsidTr="00CC41F8">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873" w:type="dxa"/>
            <w:gridSpan w:val="4"/>
            <w:tcBorders>
              <w:bottom w:val="single" w:sz="6" w:space="0" w:color="auto"/>
              <w:right w:val="single" w:sz="6" w:space="0" w:color="auto"/>
            </w:tcBorders>
          </w:tcPr>
          <w:p w14:paraId="473FFD9F" w14:textId="114BBDF4" w:rsidR="005F0631" w:rsidRPr="005F0631" w:rsidRDefault="005F0631" w:rsidP="00095268">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00095268" w:rsidRPr="00F82C5C">
              <w:rPr>
                <w:rFonts w:ascii="Calibri" w:eastAsia="MS Mincho" w:hAnsi="Calibri" w:cs="Calibri"/>
                <w:sz w:val="18"/>
                <w:szCs w:val="18"/>
                <w:highlight w:val="yellow"/>
                <w:lang w:val="pl-PL"/>
              </w:rPr>
              <w:t>xxxxxxxxxxxx</w:t>
            </w:r>
          </w:p>
        </w:tc>
        <w:tc>
          <w:tcPr>
            <w:tcW w:w="1276" w:type="dxa"/>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CC41F8">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3CB152FC" w14:textId="5062652E" w:rsidR="005F0631" w:rsidRPr="007A4919" w:rsidRDefault="005F0631" w:rsidP="0074607A">
            <w:pPr>
              <w:widowControl w:val="0"/>
              <w:spacing w:after="0" w:line="240" w:lineRule="auto"/>
              <w:jc w:val="center"/>
              <w:rPr>
                <w:rFonts w:ascii="Calibri" w:eastAsia="MS Mincho" w:hAnsi="Calibri" w:cs="Calibri"/>
                <w:b/>
                <w:bCs/>
                <w:sz w:val="24"/>
                <w:szCs w:val="24"/>
                <w:lang w:val="es-ES"/>
              </w:rPr>
            </w:pPr>
            <w:r w:rsidRPr="005F0631">
              <w:rPr>
                <w:rFonts w:ascii="Calibri" w:eastAsia="MS Mincho" w:hAnsi="Calibri" w:cs="Calibri"/>
                <w:b/>
                <w:bCs/>
                <w:sz w:val="24"/>
                <w:szCs w:val="24"/>
                <w:lang w:val="es-ES"/>
              </w:rPr>
              <w:t xml:space="preserve">Specification of </w:t>
            </w:r>
            <w:r w:rsidR="0074607A">
              <w:rPr>
                <w:rFonts w:ascii="Calibri" w:eastAsia="MS Mincho" w:hAnsi="Calibri" w:cs="Calibri"/>
                <w:b/>
                <w:bCs/>
                <w:sz w:val="24"/>
                <w:szCs w:val="24"/>
                <w:lang w:val="es-ES"/>
              </w:rPr>
              <w:t xml:space="preserve">Centrifugal Pumps(Metallic) with </w:t>
            </w:r>
            <w:r w:rsidR="007D0590">
              <w:rPr>
                <w:rFonts w:ascii="Calibri" w:eastAsia="MS Mincho" w:hAnsi="Calibri" w:cs="Calibri"/>
                <w:b/>
                <w:bCs/>
                <w:sz w:val="24"/>
                <w:szCs w:val="24"/>
                <w:lang w:val="es-ES"/>
              </w:rPr>
              <w:t xml:space="preserve">Motor </w:t>
            </w:r>
            <w:r w:rsidR="0074607A">
              <w:rPr>
                <w:rFonts w:ascii="Calibri" w:eastAsia="MS Mincho" w:hAnsi="Calibri" w:cs="Calibri"/>
                <w:b/>
                <w:bCs/>
                <w:sz w:val="24"/>
                <w:szCs w:val="24"/>
                <w:lang w:val="es-ES"/>
              </w:rPr>
              <w:t>Drives</w:t>
            </w:r>
            <w:r w:rsidR="007A4919">
              <w:rPr>
                <w:rFonts w:ascii="Calibri" w:eastAsia="MS Mincho" w:hAnsi="Calibri" w:cs="Calibri"/>
                <w:b/>
                <w:bCs/>
                <w:sz w:val="24"/>
                <w:szCs w:val="24"/>
                <w:lang w:val="es-ES"/>
              </w:rPr>
              <w:t xml:space="preserve"> </w:t>
            </w:r>
            <w:r w:rsidR="00195CD1">
              <w:rPr>
                <w:rFonts w:ascii="Calibri" w:eastAsia="MS Mincho" w:hAnsi="Calibri" w:cs="Calibri"/>
                <w:b/>
                <w:bCs/>
                <w:sz w:val="24"/>
                <w:szCs w:val="24"/>
                <w:lang w:val="es-ES"/>
              </w:rPr>
              <w:t>&amp; Acc</w:t>
            </w:r>
            <w:r w:rsidR="00BC5C7E">
              <w:rPr>
                <w:rFonts w:ascii="Calibri" w:eastAsia="MS Mincho" w:hAnsi="Calibri" w:cs="Calibri"/>
                <w:b/>
                <w:bCs/>
                <w:sz w:val="24"/>
                <w:szCs w:val="24"/>
                <w:lang w:val="es-ES"/>
              </w:rPr>
              <w:t>.</w:t>
            </w:r>
          </w:p>
        </w:tc>
        <w:tc>
          <w:tcPr>
            <w:tcW w:w="2873" w:type="dxa"/>
            <w:gridSpan w:val="4"/>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276" w:type="dxa"/>
            <w:tcBorders>
              <w:top w:val="single" w:sz="4" w:space="0" w:color="auto"/>
              <w:left w:val="single" w:sz="4" w:space="0" w:color="auto"/>
              <w:bottom w:val="single" w:sz="4" w:space="0" w:color="auto"/>
              <w:right w:val="single" w:sz="18" w:space="0" w:color="auto"/>
            </w:tcBorders>
          </w:tcPr>
          <w:p w14:paraId="3F64C911" w14:textId="5A005B23" w:rsidR="005F0631" w:rsidRPr="005F0631" w:rsidRDefault="00095268" w:rsidP="005F0631">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3B5DC852" w:rsidR="005F0631" w:rsidRPr="005F0631" w:rsidRDefault="005F0631" w:rsidP="0074607A">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195CD1">
              <w:rPr>
                <w:rFonts w:ascii="Calibri" w:eastAsia="MS Mincho" w:hAnsi="Calibri" w:cs="Calibri"/>
                <w:sz w:val="16"/>
                <w:szCs w:val="11"/>
                <w:lang w:val="en-US"/>
              </w:rPr>
              <w:t>SPEC</w:t>
            </w:r>
            <w:r w:rsidR="000F5792">
              <w:rPr>
                <w:rFonts w:ascii="Calibri" w:eastAsia="MS Mincho" w:hAnsi="Calibri" w:cs="Calibri"/>
                <w:sz w:val="16"/>
                <w:szCs w:val="11"/>
                <w:lang w:val="en-US"/>
              </w:rPr>
              <w:t>I</w:t>
            </w:r>
            <w:r w:rsidR="00095268">
              <w:rPr>
                <w:rFonts w:ascii="Calibri" w:eastAsia="MS Mincho" w:hAnsi="Calibri" w:cs="Calibri"/>
                <w:sz w:val="16"/>
                <w:szCs w:val="11"/>
                <w:lang w:val="en-US"/>
              </w:rPr>
              <w:t>FICATION OF</w:t>
            </w:r>
            <w:r w:rsidR="005F5059">
              <w:rPr>
                <w:rFonts w:ascii="Calibri" w:eastAsia="MS Mincho" w:hAnsi="Calibri" w:cs="Calibri"/>
                <w:sz w:val="16"/>
                <w:szCs w:val="11"/>
                <w:lang w:val="en-US"/>
              </w:rPr>
              <w:t xml:space="preserve"> </w:t>
            </w:r>
            <w:r w:rsidR="0074607A">
              <w:rPr>
                <w:rFonts w:ascii="Calibri" w:eastAsia="MS Mincho" w:hAnsi="Calibri" w:cs="Calibri"/>
                <w:sz w:val="16"/>
                <w:szCs w:val="11"/>
                <w:lang w:val="en-US"/>
              </w:rPr>
              <w:t>PUMPS( METALLIC)</w:t>
            </w:r>
            <w:r w:rsidR="00BC5C7E">
              <w:rPr>
                <w:rFonts w:ascii="Calibri" w:eastAsia="MS Mincho" w:hAnsi="Calibri" w:cs="Calibri"/>
                <w:sz w:val="16"/>
                <w:szCs w:val="11"/>
                <w:lang w:val="en-US"/>
              </w:rPr>
              <w:t xml:space="preserve"> </w:t>
            </w:r>
            <w:r w:rsidR="00F82C5C">
              <w:rPr>
                <w:rFonts w:ascii="Calibri" w:eastAsia="MS Mincho" w:hAnsi="Calibri" w:cs="Calibri"/>
                <w:sz w:val="16"/>
                <w:szCs w:val="11"/>
                <w:lang w:val="en-US"/>
              </w:rPr>
              <w:t xml:space="preserve"> </w:t>
            </w:r>
            <w:r w:rsidR="00195CD1">
              <w:rPr>
                <w:rFonts w:ascii="Calibri" w:eastAsia="MS Mincho" w:hAnsi="Calibri" w:cs="Calibri"/>
                <w:sz w:val="16"/>
                <w:szCs w:val="11"/>
                <w:lang w:val="en-US"/>
              </w:rPr>
              <w:t>&amp; ACC</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17F93528" w:rsid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w:t>
      </w:r>
    </w:p>
    <w:p w14:paraId="4E790C1B" w14:textId="77777777" w:rsidR="00E53E60" w:rsidRPr="005F0631" w:rsidRDefault="00E53E60" w:rsidP="005F0631">
      <w:pPr>
        <w:widowControl w:val="0"/>
        <w:spacing w:after="0" w:line="360" w:lineRule="auto"/>
        <w:ind w:right="9"/>
        <w:jc w:val="center"/>
        <w:rPr>
          <w:rFonts w:ascii="Arial" w:eastAsia="MS Mincho" w:hAnsi="Arial" w:cs="Times New Roman"/>
          <w:spacing w:val="-2"/>
          <w:sz w:val="28"/>
          <w:szCs w:val="28"/>
          <w:lang w:eastAsia="x-none"/>
        </w:rPr>
      </w:pP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5F0631">
        <w:rPr>
          <w:rFonts w:ascii="Arial" w:eastAsia="MS Mincho" w:hAnsi="Arial" w:cs="Arial"/>
          <w:b/>
          <w:bCs/>
          <w:spacing w:val="-2"/>
          <w:sz w:val="20"/>
          <w:szCs w:val="20"/>
          <w:u w:val="single"/>
          <w:lang w:val="en-US"/>
        </w:rPr>
        <w:t>CLAUSE.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DESCRIPTION</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 NO.</w:t>
      </w:r>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r w:rsidRPr="005F0631">
        <w:rPr>
          <w:rFonts w:ascii="Arial" w:eastAsia="MS Mincho" w:hAnsi="Arial" w:cs="Arial"/>
          <w:lang w:val="en-US"/>
        </w:rPr>
        <w:tab/>
        <w:t xml:space="preserve">  </w:t>
      </w:r>
      <w:r w:rsidR="00CA17BF">
        <w:rPr>
          <w:rFonts w:ascii="Arial" w:eastAsia="MS Mincho" w:hAnsi="Arial" w:cs="Arial"/>
          <w:lang w:val="en-US"/>
        </w:rPr>
        <w:t>2</w:t>
      </w:r>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r w:rsidRPr="005F0631">
        <w:rPr>
          <w:rFonts w:ascii="Arial" w:eastAsia="MS Mincho" w:hAnsi="Arial" w:cs="Arial"/>
          <w:lang w:val="en-US"/>
        </w:rPr>
        <w:tab/>
        <w:t xml:space="preserve">  </w:t>
      </w:r>
      <w:r w:rsidR="00CA17BF">
        <w:rPr>
          <w:rFonts w:ascii="Arial" w:eastAsia="MS Mincho" w:hAnsi="Arial" w:cs="Arial"/>
          <w:lang w:val="en-US"/>
        </w:rPr>
        <w:t>2</w:t>
      </w:r>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r w:rsidRPr="005F0631">
        <w:rPr>
          <w:rFonts w:ascii="Arial" w:eastAsia="MS Mincho" w:hAnsi="Arial" w:cs="Arial"/>
          <w:lang w:val="en-US"/>
        </w:rPr>
        <w:tab/>
        <w:t xml:space="preserve">  </w:t>
      </w:r>
      <w:r w:rsidR="00CA17BF">
        <w:rPr>
          <w:rFonts w:ascii="Arial" w:eastAsia="MS Mincho" w:hAnsi="Arial" w:cs="Arial"/>
          <w:lang w:val="en-US"/>
        </w:rPr>
        <w:t>5</w:t>
      </w:r>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r w:rsidRPr="005F0631">
        <w:rPr>
          <w:rFonts w:ascii="Arial" w:eastAsia="MS Mincho" w:hAnsi="Arial" w:cs="Arial"/>
          <w:lang w:val="en-US"/>
        </w:rPr>
        <w:tab/>
        <w:t xml:space="preserve">  </w:t>
      </w:r>
      <w:r w:rsidR="00CA17BF">
        <w:rPr>
          <w:rFonts w:ascii="Arial" w:eastAsia="MS Mincho" w:hAnsi="Arial" w:cs="Arial"/>
          <w:lang w:val="en-US"/>
        </w:rPr>
        <w:t>5</w:t>
      </w:r>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r w:rsidRPr="005F0631">
        <w:rPr>
          <w:rFonts w:ascii="Arial" w:eastAsia="MS Mincho" w:hAnsi="Arial" w:cs="Arial"/>
          <w:lang w:val="en-US"/>
        </w:rPr>
        <w:tab/>
        <w:t xml:space="preserve">  </w:t>
      </w:r>
      <w:r w:rsidR="00CA17BF">
        <w:rPr>
          <w:rFonts w:ascii="Arial" w:eastAsia="MS Mincho" w:hAnsi="Arial" w:cs="Arial"/>
          <w:lang w:val="en-US"/>
        </w:rPr>
        <w:t>5</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17639600"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6</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1D2BD348"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7</w:t>
      </w:r>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r w:rsidRPr="005F0631">
        <w:rPr>
          <w:rFonts w:ascii="Arial" w:eastAsia="MS Mincho" w:hAnsi="Arial" w:cs="Arial"/>
          <w:lang w:val="en-US"/>
        </w:rPr>
        <w:tab/>
        <w:t xml:space="preserve">  </w:t>
      </w:r>
      <w:r w:rsidR="00CA17BF">
        <w:rPr>
          <w:rFonts w:ascii="Arial" w:eastAsia="MS Mincho" w:hAnsi="Arial" w:cs="Arial"/>
          <w:lang w:val="en-US"/>
        </w:rPr>
        <w:t>9</w:t>
      </w:r>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77777777"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ANNEXURE-I</w:t>
      </w:r>
      <w:r w:rsidRPr="000F5792">
        <w:rPr>
          <w:rFonts w:ascii="Arial" w:eastAsia="MS Mincho" w:hAnsi="Arial" w:cs="Times New Roman"/>
          <w:szCs w:val="20"/>
          <w:lang w:val="en-US"/>
        </w:rPr>
        <w:tab/>
        <w:t>:    TECHNICAL DATA SHEET</w:t>
      </w:r>
    </w:p>
    <w:p w14:paraId="64108CE7" w14:textId="67E07E60"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w:t>
      </w:r>
      <w:r w:rsidR="00535451">
        <w:rPr>
          <w:rFonts w:ascii="Arial" w:eastAsia="MS Mincho" w:hAnsi="Arial" w:cs="Times New Roman"/>
          <w:szCs w:val="20"/>
          <w:lang w:val="en-US"/>
        </w:rPr>
        <w:t>NNEXURE-II</w:t>
      </w:r>
      <w:r w:rsidRPr="000F5792">
        <w:rPr>
          <w:rFonts w:ascii="Arial" w:eastAsia="MS Mincho" w:hAnsi="Arial" w:cs="Times New Roman"/>
          <w:szCs w:val="20"/>
          <w:lang w:val="en-US"/>
        </w:rPr>
        <w:t xml:space="preserve"> </w:t>
      </w:r>
      <w:r w:rsidRPr="000F5792">
        <w:rPr>
          <w:rFonts w:ascii="Arial" w:eastAsia="MS Mincho" w:hAnsi="Arial" w:cs="Times New Roman"/>
          <w:szCs w:val="20"/>
          <w:lang w:val="en-US"/>
        </w:rPr>
        <w:tab/>
        <w:t>:     COMMERCIAL TERMS &amp; CONDITIONS</w:t>
      </w:r>
    </w:p>
    <w:p w14:paraId="55B82366" w14:textId="03CCF229" w:rsidR="00A61371" w:rsidRPr="00801908" w:rsidRDefault="00535451" w:rsidP="00A61371">
      <w:pPr>
        <w:widowControl w:val="0"/>
        <w:tabs>
          <w:tab w:val="left" w:pos="1800"/>
          <w:tab w:val="right" w:pos="8910"/>
        </w:tabs>
        <w:spacing w:after="120" w:line="240" w:lineRule="auto"/>
        <w:ind w:left="2160" w:hanging="2160"/>
        <w:rPr>
          <w:rFonts w:ascii="Arial" w:eastAsia="MS Mincho" w:hAnsi="Arial" w:cs="Times New Roman"/>
          <w:szCs w:val="20"/>
          <w:highlight w:val="yellow"/>
          <w:lang w:val="en-US"/>
        </w:rPr>
      </w:pPr>
      <w:r>
        <w:rPr>
          <w:rFonts w:ascii="Arial" w:eastAsia="MS Mincho" w:hAnsi="Arial" w:cs="Times New Roman"/>
          <w:szCs w:val="20"/>
          <w:lang w:val="en-US"/>
        </w:rPr>
        <w:t>ANNEXURE-III</w:t>
      </w:r>
      <w:r w:rsidR="00A61371" w:rsidRPr="000F5792">
        <w:rPr>
          <w:rFonts w:ascii="Arial" w:eastAsia="MS Mincho" w:hAnsi="Arial" w:cs="Times New Roman"/>
          <w:szCs w:val="20"/>
          <w:lang w:val="en-US"/>
        </w:rPr>
        <w:t xml:space="preserve"> </w:t>
      </w:r>
      <w:r w:rsidR="00A61371" w:rsidRPr="000F5792">
        <w:rPr>
          <w:rFonts w:ascii="Arial" w:eastAsia="MS Mincho" w:hAnsi="Arial" w:cs="Times New Roman"/>
          <w:szCs w:val="20"/>
          <w:lang w:val="en-US"/>
        </w:rPr>
        <w:tab/>
        <w:t xml:space="preserve">:     </w:t>
      </w:r>
      <w:r w:rsidR="004E28FE" w:rsidRPr="000F5792">
        <w:rPr>
          <w:rFonts w:ascii="Arial" w:eastAsia="MS Mincho" w:hAnsi="Arial" w:cs="Times New Roman"/>
          <w:szCs w:val="20"/>
          <w:lang w:val="en-US"/>
        </w:rPr>
        <w:t>QUALITY CONTROL PLAN</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2"/>
          <w:footerReference w:type="default" r:id="rId13"/>
          <w:pgSz w:w="11909" w:h="16834" w:code="9"/>
          <w:pgMar w:top="1411" w:right="1282" w:bottom="1411" w:left="1699" w:header="720" w:footer="720" w:gutter="0"/>
          <w:pgNumType w:start="0"/>
          <w:cols w:space="720"/>
        </w:sectPr>
      </w:pPr>
    </w:p>
    <w:p w14:paraId="4C9CCEE6" w14:textId="28D090BC" w:rsidR="00F82C5C" w:rsidRDefault="005F0631" w:rsidP="00974D9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w:t>
      </w:r>
      <w:r w:rsidR="008571AB">
        <w:rPr>
          <w:rFonts w:ascii="Arial" w:eastAsia="‚l‚r –¾’©" w:hAnsi="Arial" w:cs="Times New Roman"/>
          <w:noProof/>
          <w:color w:val="000000"/>
          <w:sz w:val="21"/>
          <w:szCs w:val="20"/>
          <w:lang w:val="en-US" w:eastAsia="ja-JP"/>
        </w:rPr>
        <w:t xml:space="preserve"> using </w:t>
      </w:r>
      <w:r w:rsidR="008571AB" w:rsidRPr="004F3FCA">
        <w:rPr>
          <w:rFonts w:ascii="Arial" w:eastAsia="‚l‚r –¾’©" w:hAnsi="Arial" w:cs="Times New Roman"/>
          <w:b/>
          <w:bCs/>
          <w:noProof/>
          <w:color w:val="000000"/>
          <w:sz w:val="21"/>
          <w:szCs w:val="20"/>
          <w:lang w:val="en-US" w:eastAsia="ja-JP"/>
        </w:rPr>
        <w:t xml:space="preserve">GORE </w:t>
      </w:r>
      <w:r w:rsidR="008571AB" w:rsidRPr="004F3FCA">
        <w:rPr>
          <w:rFonts w:ascii="Arial" w:eastAsia="‚l‚r –¾’©" w:hAnsi="Arial" w:cs="Times New Roman"/>
          <w:b/>
          <w:bCs/>
          <w:noProof/>
          <w:color w:val="000000"/>
          <w:sz w:val="21"/>
          <w:szCs w:val="20"/>
          <w:vertAlign w:val="superscript"/>
          <w:lang w:val="en-US" w:eastAsia="ja-JP"/>
        </w:rPr>
        <w:t>TM</w:t>
      </w:r>
      <w:r w:rsidR="008571AB">
        <w:rPr>
          <w:rFonts w:ascii="Arial" w:eastAsia="‚l‚r –¾’©" w:hAnsi="Arial" w:cs="Times New Roman"/>
          <w:noProof/>
          <w:color w:val="000000"/>
          <w:sz w:val="21"/>
          <w:szCs w:val="20"/>
          <w:lang w:val="en-US" w:eastAsia="ja-JP"/>
        </w:rPr>
        <w:t xml:space="preserve"> technology</w:t>
      </w:r>
      <w:r w:rsidRPr="005F0631">
        <w:rPr>
          <w:rFonts w:ascii="Arial" w:eastAsia="‚l‚r –¾’©" w:hAnsi="Arial" w:cs="Times New Roman"/>
          <w:noProof/>
          <w:color w:val="000000"/>
          <w:sz w:val="21"/>
          <w:szCs w:val="20"/>
          <w:lang w:val="en-US" w:eastAsia="ja-JP"/>
        </w:rPr>
        <w:t xml:space="preserve">. </w:t>
      </w:r>
      <w:r w:rsidR="00974D9C">
        <w:rPr>
          <w:rFonts w:ascii="Arial" w:eastAsia="‚l‚r –¾’©" w:hAnsi="Arial" w:cs="Times New Roman"/>
          <w:noProof/>
          <w:color w:val="000000"/>
          <w:sz w:val="21"/>
          <w:szCs w:val="20"/>
          <w:lang w:val="en-US" w:eastAsia="ja-JP"/>
        </w:rPr>
        <w:t>The flue gas from the existing ID Fan outlet shall be taken to new Booster Fan suction and the discharge of the fan shal</w:t>
      </w:r>
      <w:r w:rsidR="002D0426">
        <w:rPr>
          <w:rFonts w:ascii="Arial" w:eastAsia="‚l‚r –¾’©" w:hAnsi="Arial" w:cs="Times New Roman"/>
          <w:noProof/>
          <w:color w:val="000000"/>
          <w:sz w:val="21"/>
          <w:szCs w:val="20"/>
          <w:lang w:val="en-US" w:eastAsia="ja-JP"/>
        </w:rPr>
        <w:t>l be taken to Mist Cooling Unit</w:t>
      </w:r>
      <w:r w:rsidR="00974D9C">
        <w:rPr>
          <w:rFonts w:ascii="Arial" w:eastAsia="‚l‚r –¾’©" w:hAnsi="Arial" w:cs="Times New Roman"/>
          <w:noProof/>
          <w:color w:val="000000"/>
          <w:sz w:val="21"/>
          <w:szCs w:val="20"/>
          <w:lang w:val="en-US" w:eastAsia="ja-JP"/>
        </w:rPr>
        <w:t xml:space="preserve"> where water shall be sprayed in atomised form to cool the hot flue gas and also saturate the same. The cold and moisture saturated flue gas shall be further taken for desulpharisation</w:t>
      </w:r>
      <w:r w:rsidR="002D0426">
        <w:rPr>
          <w:rFonts w:ascii="Arial" w:eastAsia="‚l‚r –¾’©" w:hAnsi="Arial" w:cs="Times New Roman"/>
          <w:noProof/>
          <w:color w:val="000000"/>
          <w:sz w:val="21"/>
          <w:szCs w:val="20"/>
          <w:lang w:val="en-US" w:eastAsia="ja-JP"/>
        </w:rPr>
        <w:t xml:space="preserve"> into the Flue Gas Treatment Reactor (FGTR). This FGTR unit shall have Modules through which Flue gas shall pass and SOx will be trapped and dilute 10% H2SO4 acid solution shall be generated</w:t>
      </w:r>
      <w:r w:rsidR="00974D9C">
        <w:rPr>
          <w:rFonts w:ascii="Arial" w:eastAsia="‚l‚r –¾’©" w:hAnsi="Arial" w:cs="Times New Roman"/>
          <w:noProof/>
          <w:color w:val="000000"/>
          <w:sz w:val="21"/>
          <w:szCs w:val="20"/>
          <w:lang w:val="en-US" w:eastAsia="ja-JP"/>
        </w:rPr>
        <w:t>.</w:t>
      </w:r>
      <w:r w:rsidR="002D0426">
        <w:rPr>
          <w:rFonts w:ascii="Arial" w:eastAsia="‚l‚r –¾’©" w:hAnsi="Arial" w:cs="Times New Roman"/>
          <w:noProof/>
          <w:color w:val="000000"/>
          <w:sz w:val="21"/>
          <w:szCs w:val="20"/>
          <w:lang w:val="en-US" w:eastAsia="ja-JP"/>
        </w:rPr>
        <w:t xml:space="preserve">The Flue </w:t>
      </w:r>
      <w:r w:rsidR="002D0426" w:rsidRPr="00844D30">
        <w:rPr>
          <w:rFonts w:ascii="Arial" w:eastAsia="‚l‚r –¾’©" w:hAnsi="Arial" w:cs="Times New Roman"/>
          <w:noProof/>
          <w:color w:val="000000"/>
          <w:sz w:val="21"/>
          <w:szCs w:val="20"/>
          <w:lang w:val="en-US" w:eastAsia="ja-JP"/>
        </w:rPr>
        <w:t xml:space="preserve">gas after </w:t>
      </w:r>
      <w:r w:rsidR="00DD092C" w:rsidRPr="00844D30">
        <w:rPr>
          <w:rFonts w:ascii="Arial" w:eastAsia="‚l‚r –¾’©" w:hAnsi="Arial" w:cs="Times New Roman"/>
          <w:noProof/>
          <w:color w:val="000000"/>
          <w:sz w:val="21"/>
          <w:szCs w:val="20"/>
          <w:lang w:val="en-US" w:eastAsia="ja-JP"/>
        </w:rPr>
        <w:t xml:space="preserve">passing </w:t>
      </w:r>
      <w:r w:rsidR="001E71AE" w:rsidRPr="00844D30">
        <w:rPr>
          <w:rFonts w:ascii="Arial" w:eastAsia="‚l‚r –¾’©" w:hAnsi="Arial" w:cs="Times New Roman"/>
          <w:noProof/>
          <w:color w:val="000000"/>
          <w:sz w:val="21"/>
          <w:szCs w:val="20"/>
          <w:lang w:val="en-US" w:eastAsia="ja-JP"/>
        </w:rPr>
        <w:t xml:space="preserve">through </w:t>
      </w:r>
      <w:r w:rsidR="00DD092C" w:rsidRPr="00844D30">
        <w:rPr>
          <w:rFonts w:ascii="Arial" w:eastAsia="‚l‚r –¾’©" w:hAnsi="Arial" w:cs="Times New Roman"/>
          <w:noProof/>
          <w:color w:val="000000"/>
          <w:sz w:val="21"/>
          <w:szCs w:val="20"/>
          <w:lang w:val="en-US" w:eastAsia="ja-JP"/>
        </w:rPr>
        <w:t>the</w:t>
      </w:r>
      <w:r w:rsidR="00DD092C">
        <w:rPr>
          <w:rFonts w:ascii="Arial" w:eastAsia="‚l‚r –¾’©" w:hAnsi="Arial" w:cs="Times New Roman"/>
          <w:noProof/>
          <w:color w:val="000000"/>
          <w:sz w:val="21"/>
          <w:szCs w:val="20"/>
          <w:lang w:val="en-US" w:eastAsia="ja-JP"/>
        </w:rPr>
        <w:t xml:space="preserve"> </w:t>
      </w:r>
      <w:r w:rsidR="001E71AE" w:rsidRPr="005F5059">
        <w:rPr>
          <w:rFonts w:ascii="Arial" w:eastAsia="‚l‚r –¾’©" w:hAnsi="Arial" w:cs="Times New Roman"/>
          <w:noProof/>
          <w:color w:val="000000"/>
          <w:sz w:val="21"/>
          <w:szCs w:val="20"/>
          <w:lang w:val="en-US" w:eastAsia="ja-JP"/>
        </w:rPr>
        <w:t>Demister</w:t>
      </w:r>
      <w:r w:rsidR="001E71AE">
        <w:rPr>
          <w:rFonts w:ascii="Arial" w:eastAsia="‚l‚r –¾’©" w:hAnsi="Arial" w:cs="Times New Roman"/>
          <w:noProof/>
          <w:color w:val="000000"/>
          <w:sz w:val="21"/>
          <w:szCs w:val="20"/>
          <w:lang w:val="en-US" w:eastAsia="ja-JP"/>
        </w:rPr>
        <w:t xml:space="preserve"> </w:t>
      </w:r>
      <w:r w:rsidR="002D0426">
        <w:rPr>
          <w:rFonts w:ascii="Arial" w:eastAsia="‚l‚r –¾’©" w:hAnsi="Arial" w:cs="Times New Roman"/>
          <w:noProof/>
          <w:color w:val="000000"/>
          <w:sz w:val="21"/>
          <w:szCs w:val="20"/>
          <w:lang w:val="en-US" w:eastAsia="ja-JP"/>
        </w:rPr>
        <w:t>shall exit through the Wet Stack at top of the FGTR unit.</w:t>
      </w:r>
      <w:r w:rsidR="007D0590" w:rsidRPr="007D0590">
        <w:rPr>
          <w:rFonts w:ascii="Arial" w:eastAsia="‚l‚r –¾’©" w:hAnsi="Arial" w:cs="Times New Roman"/>
          <w:noProof/>
          <w:color w:val="000000"/>
          <w:sz w:val="21"/>
          <w:szCs w:val="20"/>
          <w:lang w:val="en-US" w:eastAsia="ja-JP"/>
        </w:rPr>
        <w:t xml:space="preserve"> </w:t>
      </w:r>
      <w:r w:rsidR="007D0590">
        <w:rPr>
          <w:rFonts w:ascii="Arial" w:eastAsia="‚l‚r –¾’©" w:hAnsi="Arial" w:cs="Times New Roman"/>
          <w:noProof/>
          <w:color w:val="000000"/>
          <w:sz w:val="21"/>
          <w:szCs w:val="20"/>
          <w:lang w:val="en-US" w:eastAsia="ja-JP"/>
        </w:rPr>
        <w:t xml:space="preserve">The 10% H2SO4 solution generated shall be transferred to the Acid Concentration Plant to generate 95% concentrated H2SO4 acid and thereby recovering water for the same. </w:t>
      </w:r>
      <w:r w:rsidR="005F5059">
        <w:rPr>
          <w:rFonts w:ascii="Arial" w:eastAsia="‚l‚r –¾’©" w:hAnsi="Arial" w:cs="Times New Roman"/>
          <w:noProof/>
          <w:color w:val="000000"/>
          <w:sz w:val="21"/>
          <w:szCs w:val="20"/>
          <w:lang w:val="en-US" w:eastAsia="ja-JP"/>
        </w:rPr>
        <w:t xml:space="preserve"> </w:t>
      </w:r>
    </w:p>
    <w:p w14:paraId="67A9A46E" w14:textId="7C2AF373" w:rsidR="00F82C5C" w:rsidRDefault="007D0590" w:rsidP="001F17AB">
      <w:pPr>
        <w:spacing w:after="120" w:line="300" w:lineRule="atLeast"/>
        <w:ind w:left="567"/>
        <w:rPr>
          <w:rFonts w:ascii="Arial" w:eastAsia="‚l‚r –¾’©" w:hAnsi="Arial"/>
          <w:noProof/>
          <w:color w:val="000000"/>
          <w:sz w:val="21"/>
          <w:lang w:eastAsia="ja-JP"/>
        </w:rPr>
      </w:pPr>
      <w:r w:rsidRPr="007D0590">
        <w:rPr>
          <w:rFonts w:ascii="Arial" w:hAnsi="Arial" w:cs="Arial"/>
          <w:b/>
        </w:rPr>
        <w:t>Centrifugal Pumps</w:t>
      </w:r>
      <w:r>
        <w:rPr>
          <w:rFonts w:ascii="Arial" w:hAnsi="Arial" w:cs="Arial"/>
        </w:rPr>
        <w:t xml:space="preserve"> shall be used to transfer process fluids to transfer various liquids from storage to process units.</w:t>
      </w:r>
      <w:r w:rsidR="00F82C5C">
        <w:rPr>
          <w:rFonts w:ascii="Arial" w:eastAsia="‚l‚r –¾’©" w:hAnsi="Arial"/>
          <w:noProof/>
          <w:color w:val="000000"/>
          <w:sz w:val="21"/>
          <w:lang w:eastAsia="ja-JP"/>
        </w:rPr>
        <w:t xml:space="preserve">  </w:t>
      </w:r>
    </w:p>
    <w:p w14:paraId="3C373567" w14:textId="4DAC579B" w:rsidR="00974D9C" w:rsidRDefault="005F5059" w:rsidP="00F82C5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w:t>
      </w:r>
    </w:p>
    <w:p w14:paraId="00D2F4C3" w14:textId="656B4722" w:rsidR="005F0631" w:rsidRPr="005F0631" w:rsidRDefault="00974D9C" w:rsidP="00974D9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MS Mincho" w:hAnsi="Arial" w:cs="Arial"/>
          <w:lang w:val="en-US"/>
        </w:rPr>
        <w:t xml:space="preserve"> </w:t>
      </w:r>
      <w:r w:rsidR="00195CD1">
        <w:rPr>
          <w:rFonts w:ascii="Arial" w:eastAsia="MS Mincho" w:hAnsi="Arial" w:cs="Arial"/>
          <w:lang w:val="en-US"/>
        </w:rPr>
        <w:t>2</w:t>
      </w:r>
      <w:r w:rsidR="005F0631" w:rsidRPr="005F0631">
        <w:rPr>
          <w:rFonts w:ascii="Arial" w:eastAsia="MS Mincho" w:hAnsi="Arial" w:cs="Arial"/>
          <w:lang w:val="en-US"/>
        </w:rPr>
        <w:t xml:space="preserve">)  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w:t>
      </w:r>
      <w:r w:rsidR="005F0631" w:rsidRPr="007E4C86">
        <w:rPr>
          <w:rFonts w:ascii="Arial" w:eastAsia="MS Mincho" w:hAnsi="Arial" w:cs="Arial"/>
          <w:highlight w:val="yellow"/>
          <w:lang w:val="en-US"/>
        </w:rPr>
        <w:t>supervision</w:t>
      </w:r>
      <w:r w:rsidR="005F0631" w:rsidRPr="005F0631">
        <w:rPr>
          <w:rFonts w:ascii="Arial" w:eastAsia="MS Mincho" w:hAnsi="Arial" w:cs="Arial"/>
          <w:lang w:val="en-US"/>
        </w:rPr>
        <w:t xml:space="preserve"> of erection, testing and commissioning at site of all materials and equipment inclusive of </w:t>
      </w:r>
      <w:r>
        <w:rPr>
          <w:rFonts w:ascii="Arial" w:eastAsia="MS Mincho" w:hAnsi="Arial" w:cs="Arial"/>
          <w:lang w:val="en-US"/>
        </w:rPr>
        <w:t>accessories</w:t>
      </w:r>
      <w:r w:rsidR="005F0631" w:rsidRPr="005F0631">
        <w:rPr>
          <w:rFonts w:ascii="Arial" w:eastAsia="MS Mincho" w:hAnsi="Arial" w:cs="Arial"/>
          <w:lang w:val="en-US"/>
        </w:rPr>
        <w:t xml:space="preserve"> as specified and as required for</w:t>
      </w:r>
      <w:r w:rsidR="005F0631" w:rsidRPr="005F0631">
        <w:rPr>
          <w:rFonts w:ascii="Arial" w:eastAsia="‚l‚r –¾’©" w:hAnsi="Arial" w:cs="Times New Roman" w:hint="eastAsia"/>
          <w:noProof/>
          <w:color w:val="000000"/>
          <w:sz w:val="21"/>
          <w:szCs w:val="20"/>
          <w:lang w:val="en-US" w:eastAsia="ja-JP"/>
        </w:rPr>
        <w:t xml:space="preserve"> </w:t>
      </w:r>
      <w:r w:rsidR="007D0590">
        <w:rPr>
          <w:rFonts w:ascii="Arial" w:eastAsia="‚l‚r –¾’©" w:hAnsi="Arial" w:cs="Times New Roman"/>
          <w:b/>
          <w:noProof/>
          <w:color w:val="000000"/>
          <w:sz w:val="21"/>
          <w:szCs w:val="20"/>
          <w:lang w:val="en-US" w:eastAsia="ja-JP"/>
        </w:rPr>
        <w:t>Centrifugal Pumps with Drive Motors, Couplings(with guards), Baseframes &amp; Foundation Bolts</w:t>
      </w:r>
      <w:r w:rsidR="007005B6">
        <w:rPr>
          <w:rFonts w:ascii="Arial" w:eastAsia="‚l‚r –¾’©" w:hAnsi="Arial"/>
          <w:b/>
          <w:noProof/>
          <w:color w:val="000000"/>
          <w:sz w:val="21"/>
          <w:lang w:eastAsia="ja-JP"/>
        </w:rPr>
        <w:t>,</w:t>
      </w:r>
      <w:r w:rsidR="007D0590">
        <w:rPr>
          <w:rFonts w:ascii="Arial" w:eastAsia="‚l‚r –¾’©" w:hAnsi="Arial"/>
          <w:b/>
          <w:noProof/>
          <w:color w:val="000000"/>
          <w:sz w:val="21"/>
          <w:lang w:eastAsia="ja-JP"/>
        </w:rPr>
        <w:t xml:space="preserve"> </w:t>
      </w:r>
      <w:r w:rsidR="007005B6">
        <w:rPr>
          <w:rFonts w:ascii="Arial" w:eastAsia="‚l‚r –¾’©" w:hAnsi="Arial"/>
          <w:b/>
          <w:noProof/>
          <w:color w:val="000000"/>
          <w:sz w:val="21"/>
          <w:lang w:eastAsia="ja-JP"/>
        </w:rPr>
        <w:t>Inlet and Outlet counterflanges withnuts, bolts, gaskets</w:t>
      </w:r>
      <w:r w:rsidR="007005B6" w:rsidRPr="005C0B63">
        <w:rPr>
          <w:rFonts w:ascii="Arial" w:eastAsia="‚l‚r –¾’©" w:hAnsi="Arial" w:cs="Times New Roman"/>
          <w:b/>
          <w:noProof/>
          <w:color w:val="000000"/>
          <w:lang w:val="en-US" w:eastAsia="ja-JP"/>
        </w:rPr>
        <w:t xml:space="preserve"> and accessories</w:t>
      </w:r>
      <w:r w:rsidR="007005B6">
        <w:rPr>
          <w:rFonts w:ascii="Arial" w:eastAsia="MS Mincho" w:hAnsi="Arial" w:cs="Arial"/>
          <w:lang w:val="en-US"/>
        </w:rPr>
        <w:t xml:space="preserve"> </w:t>
      </w:r>
      <w:r w:rsidR="005F0631" w:rsidRPr="005F0631">
        <w:rPr>
          <w:rFonts w:ascii="Arial" w:eastAsia="MS Mincho" w:hAnsi="Arial" w:cs="Arial"/>
          <w:lang w:val="en-US"/>
        </w:rPr>
        <w:t>complete with all materials and accessories for safe and trouble-free operation</w:t>
      </w:r>
      <w:r w:rsidR="005F0631"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C0B63">
        <w:rPr>
          <w:rFonts w:ascii="Arial" w:eastAsia="‚l‚r –¾’©" w:hAnsi="Arial" w:cs="Times New Roman"/>
          <w:b/>
          <w:noProof/>
          <w:color w:val="00000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(ISO);ISO3585/3586/3587/4704</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API :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2CA7772A" w14:textId="11AA2BCE" w:rsidR="005C0B63" w:rsidRPr="005C0B63" w:rsidRDefault="005F0631" w:rsidP="005C0B63">
      <w:pPr>
        <w:pStyle w:val="ListParagraph"/>
        <w:numPr>
          <w:ilvl w:val="0"/>
          <w:numId w:val="3"/>
        </w:numPr>
        <w:tabs>
          <w:tab w:val="left" w:pos="1440"/>
        </w:tabs>
        <w:spacing w:before="60" w:after="120" w:line="288" w:lineRule="auto"/>
        <w:jc w:val="both"/>
        <w:rPr>
          <w:rFonts w:ascii="Arial" w:eastAsia="MS Mincho" w:hAnsi="Arial" w:cs="Arial"/>
          <w:lang w:val="en-US"/>
        </w:rPr>
      </w:pPr>
      <w:r w:rsidRPr="005C0B63">
        <w:rPr>
          <w:rFonts w:ascii="Arial" w:eastAsia="‚l‚r –¾’©" w:hAnsi="Arial" w:cs="Times New Roman"/>
          <w:b/>
          <w:noProof/>
          <w:color w:val="000000"/>
          <w:lang w:val="en-US" w:eastAsia="ja-JP"/>
        </w:rPr>
        <w:lastRenderedPageBreak/>
        <w:t>System Description</w:t>
      </w:r>
      <w:r w:rsidRPr="005C0B63">
        <w:rPr>
          <w:rFonts w:ascii="Arial" w:eastAsia="‚l‚r –¾’©" w:hAnsi="Arial" w:cs="Times New Roman"/>
          <w:noProof/>
          <w:color w:val="000000"/>
          <w:sz w:val="21"/>
          <w:szCs w:val="20"/>
          <w:lang w:val="en-US" w:eastAsia="ja-JP"/>
        </w:rPr>
        <w:t xml:space="preserve"> : </w:t>
      </w:r>
      <w:r w:rsidR="005C0B63">
        <w:rPr>
          <w:rFonts w:ascii="Arial" w:eastAsia="‚l‚r –¾’©" w:hAnsi="Arial" w:cs="Times New Roman"/>
          <w:noProof/>
          <w:color w:val="000000"/>
          <w:sz w:val="21"/>
          <w:szCs w:val="20"/>
          <w:lang w:val="en-US" w:eastAsia="ja-JP"/>
        </w:rPr>
        <w:t xml:space="preserve">The flue gas </w:t>
      </w:r>
      <w:r w:rsidR="005C0B63" w:rsidRPr="00D33B4D">
        <w:rPr>
          <w:rFonts w:ascii="Arial" w:eastAsia="‚l‚r –¾’©" w:hAnsi="Arial" w:cs="Times New Roman"/>
          <w:noProof/>
          <w:color w:val="000000"/>
          <w:sz w:val="21"/>
          <w:szCs w:val="20"/>
          <w:lang w:val="en-US" w:eastAsia="ja-JP"/>
        </w:rPr>
        <w:t xml:space="preserve">shall </w:t>
      </w:r>
      <w:r w:rsidR="00DD092C" w:rsidRPr="00D33B4D">
        <w:rPr>
          <w:rFonts w:ascii="Arial" w:eastAsia="‚l‚r –¾’©" w:hAnsi="Arial" w:cs="Times New Roman"/>
          <w:noProof/>
          <w:color w:val="000000"/>
          <w:sz w:val="21"/>
          <w:szCs w:val="20"/>
          <w:lang w:val="en-US" w:eastAsia="ja-JP"/>
        </w:rPr>
        <w:t>be</w:t>
      </w:r>
      <w:r w:rsidR="00DD092C">
        <w:rPr>
          <w:rFonts w:ascii="Arial" w:eastAsia="‚l‚r –¾’©" w:hAnsi="Arial" w:cs="Times New Roman"/>
          <w:noProof/>
          <w:color w:val="000000"/>
          <w:sz w:val="21"/>
          <w:szCs w:val="20"/>
          <w:lang w:val="en-US" w:eastAsia="ja-JP"/>
        </w:rPr>
        <w:t xml:space="preserve"> </w:t>
      </w:r>
      <w:r w:rsidR="005C0B63">
        <w:rPr>
          <w:rFonts w:ascii="Arial" w:eastAsia="‚l‚r –¾’©" w:hAnsi="Arial" w:cs="Times New Roman"/>
          <w:noProof/>
          <w:color w:val="000000"/>
          <w:sz w:val="21"/>
          <w:szCs w:val="20"/>
          <w:lang w:val="en-US" w:eastAsia="ja-JP"/>
        </w:rPr>
        <w:t>taken from the discharge duct of existing ID Fans and transferred to</w:t>
      </w:r>
      <w:r w:rsidR="005C0B63" w:rsidRPr="005C0B63">
        <w:rPr>
          <w:rFonts w:ascii="Arial" w:eastAsia="MS Mincho" w:hAnsi="Arial" w:cs="Arial"/>
          <w:lang w:val="en-US"/>
        </w:rPr>
        <w:t xml:space="preserve"> the inlet of new Booster Fan. The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w:t>
      </w:r>
      <w:r w:rsidR="00F66F6C">
        <w:rPr>
          <w:rFonts w:ascii="Arial" w:eastAsia="MS Mincho" w:hAnsi="Arial" w:cs="Arial"/>
          <w:lang w:val="en-US"/>
        </w:rPr>
        <w:t xml:space="preserve">FGTR </w:t>
      </w:r>
      <w:r w:rsidR="005C0B63" w:rsidRPr="005C0B63">
        <w:rPr>
          <w:rFonts w:ascii="Arial" w:eastAsia="MS Mincho" w:hAnsi="Arial" w:cs="Arial"/>
          <w:lang w:val="en-US"/>
        </w:rPr>
        <w:t>Reactor Tower to trap SO</w:t>
      </w:r>
      <w:r w:rsidR="005C0B63">
        <w:rPr>
          <w:rFonts w:ascii="Arial" w:eastAsia="MS Mincho" w:hAnsi="Arial" w:cs="Arial"/>
          <w:lang w:val="en-US"/>
        </w:rPr>
        <w:t>x.</w:t>
      </w:r>
      <w:r w:rsidR="00F66F6C">
        <w:rPr>
          <w:rFonts w:ascii="Arial" w:eastAsia="MS Mincho" w:hAnsi="Arial" w:cs="Arial"/>
          <w:lang w:val="en-US"/>
        </w:rPr>
        <w:t xml:space="preserve"> As SOx is trapped in the tower,10% dilute H2SO4 solution shall be generated. The flue gas after treatment shall exit through the Wet Stack at the top of the tower.</w:t>
      </w:r>
    </w:p>
    <w:p w14:paraId="64A98F8B" w14:textId="75DF216F" w:rsidR="00947297" w:rsidRDefault="005C0B63" w:rsidP="005C0B63">
      <w:pPr>
        <w:spacing w:before="60" w:after="120" w:line="288" w:lineRule="auto"/>
        <w:ind w:left="709"/>
        <w:jc w:val="both"/>
        <w:rPr>
          <w:rFonts w:ascii="Arial" w:eastAsia="MS Mincho" w:hAnsi="Arial" w:cs="Arial"/>
          <w:lang w:val="en-US"/>
        </w:rPr>
      </w:pPr>
      <w:r w:rsidRPr="005C0B63">
        <w:rPr>
          <w:rFonts w:ascii="Arial" w:eastAsia="MS Mincho" w:hAnsi="Arial" w:cs="Arial"/>
          <w:lang w:val="en-US"/>
        </w:rPr>
        <w:t xml:space="preserve">The </w:t>
      </w:r>
      <w:r w:rsidR="00F66F6C">
        <w:rPr>
          <w:rFonts w:ascii="Arial" w:eastAsia="MS Mincho" w:hAnsi="Arial" w:cs="Arial"/>
          <w:lang w:val="en-US"/>
        </w:rPr>
        <w:t xml:space="preserve">FGTR unit is a vertical tower type structural unit having Catalyst reactor modules at different levels stacked one above the other. The flue gas passes through these modules </w:t>
      </w:r>
      <w:r w:rsidR="00947297">
        <w:rPr>
          <w:rFonts w:ascii="Arial" w:eastAsia="MS Mincho" w:hAnsi="Arial" w:cs="Arial"/>
          <w:lang w:val="en-US"/>
        </w:rPr>
        <w:t>from bottom to top direction. In the process</w:t>
      </w:r>
      <w:r w:rsidR="00F66F6C">
        <w:rPr>
          <w:rFonts w:ascii="Arial" w:eastAsia="MS Mincho" w:hAnsi="Arial" w:cs="Arial"/>
          <w:lang w:val="en-US"/>
        </w:rPr>
        <w:t xml:space="preserve"> SOx and moisture separates from the flue gas as 10% H2SO4 solution. </w:t>
      </w:r>
      <w:r w:rsidR="00F66F6C" w:rsidRPr="00D33B4D">
        <w:rPr>
          <w:rFonts w:ascii="Arial" w:eastAsia="MS Mincho" w:hAnsi="Arial" w:cs="Arial"/>
          <w:lang w:val="en-US"/>
        </w:rPr>
        <w:t xml:space="preserve">This acidic solution </w:t>
      </w:r>
      <w:r w:rsidR="00DD092C" w:rsidRPr="00D33B4D">
        <w:rPr>
          <w:rFonts w:ascii="Arial" w:eastAsia="MS Mincho" w:hAnsi="Arial" w:cs="Arial"/>
          <w:lang w:val="en-US"/>
        </w:rPr>
        <w:t xml:space="preserve">falls down from module surface in droplet form </w:t>
      </w:r>
      <w:r w:rsidR="00F66F6C" w:rsidRPr="00D33B4D">
        <w:rPr>
          <w:rFonts w:ascii="Arial" w:eastAsia="MS Mincho" w:hAnsi="Arial" w:cs="Arial"/>
          <w:lang w:val="en-US"/>
        </w:rPr>
        <w:t>and gets collected</w:t>
      </w:r>
      <w:r w:rsidR="00F66F6C">
        <w:rPr>
          <w:rFonts w:ascii="Arial" w:eastAsia="MS Mincho" w:hAnsi="Arial" w:cs="Arial"/>
          <w:lang w:val="en-US"/>
        </w:rPr>
        <w:t xml:space="preserve"> in the bottom hoppers. </w:t>
      </w:r>
    </w:p>
    <w:p w14:paraId="542820BB" w14:textId="08224E86" w:rsidR="001E71AE" w:rsidRPr="00D33B4D" w:rsidRDefault="001E71AE"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In the FGTR Wash </w:t>
      </w:r>
      <w:r w:rsidR="00047E1D" w:rsidRPr="00D33B4D">
        <w:rPr>
          <w:rFonts w:ascii="Arial" w:eastAsia="MS Mincho" w:hAnsi="Arial" w:cs="Arial"/>
          <w:lang w:val="en-US"/>
        </w:rPr>
        <w:t xml:space="preserve">Spray </w:t>
      </w:r>
      <w:r w:rsidRPr="00D33B4D">
        <w:rPr>
          <w:rFonts w:ascii="Arial" w:eastAsia="MS Mincho" w:hAnsi="Arial" w:cs="Arial"/>
          <w:lang w:val="en-US"/>
        </w:rPr>
        <w:t>Nozzles</w:t>
      </w:r>
      <w:r w:rsidR="00047E1D" w:rsidRPr="00D33B4D">
        <w:rPr>
          <w:rFonts w:ascii="Arial" w:eastAsia="MS Mincho" w:hAnsi="Arial" w:cs="Arial"/>
          <w:lang w:val="en-US"/>
        </w:rPr>
        <w:t xml:space="preserve">, Misting Nozzles and Make up water Nozzles </w:t>
      </w:r>
      <w:r w:rsidR="00A70FA1" w:rsidRPr="00D33B4D">
        <w:rPr>
          <w:rFonts w:ascii="Arial" w:eastAsia="MS Mincho" w:hAnsi="Arial" w:cs="Arial"/>
          <w:lang w:val="en-US"/>
        </w:rPr>
        <w:t xml:space="preserve">are provided </w:t>
      </w:r>
      <w:r w:rsidR="00047E1D" w:rsidRPr="00D33B4D">
        <w:rPr>
          <w:rFonts w:ascii="Arial" w:eastAsia="MS Mincho" w:hAnsi="Arial" w:cs="Arial"/>
          <w:lang w:val="en-US"/>
        </w:rPr>
        <w:t>which</w:t>
      </w:r>
      <w:r w:rsidR="00D33B4D" w:rsidRPr="00D33B4D">
        <w:rPr>
          <w:rFonts w:ascii="Arial" w:eastAsia="MS Mincho" w:hAnsi="Arial" w:cs="Arial"/>
          <w:lang w:val="en-US"/>
        </w:rPr>
        <w:t xml:space="preserve"> </w:t>
      </w:r>
      <w:r w:rsidR="00047E1D" w:rsidRPr="00D33B4D">
        <w:rPr>
          <w:rFonts w:ascii="Arial" w:eastAsia="MS Mincho" w:hAnsi="Arial" w:cs="Arial"/>
          <w:lang w:val="en-US"/>
        </w:rPr>
        <w:t>continuously circulate acidic solution.</w:t>
      </w:r>
    </w:p>
    <w:p w14:paraId="0492FAD9" w14:textId="4C107A70" w:rsidR="001E71AE" w:rsidRPr="00D33B4D" w:rsidRDefault="00047E1D" w:rsidP="005C0B6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Thus the flue gas, w</w:t>
      </w:r>
      <w:r w:rsidR="001E71AE" w:rsidRPr="00D33B4D">
        <w:rPr>
          <w:rFonts w:ascii="Arial" w:eastAsia="MS Mincho" w:hAnsi="Arial" w:cs="Arial"/>
          <w:lang w:val="en-US"/>
        </w:rPr>
        <w:t>hile travelling through the FGTR, shall remain saturated with 10% H2SO4 solution and shall also have solution droplets carried over along it.</w:t>
      </w:r>
    </w:p>
    <w:p w14:paraId="5013FC86" w14:textId="3D0C0D01" w:rsidR="00047E1D" w:rsidRPr="00D33B4D" w:rsidRDefault="00047E1D" w:rsidP="002356A3">
      <w:pPr>
        <w:spacing w:before="60" w:after="120" w:line="288" w:lineRule="auto"/>
        <w:ind w:left="709"/>
        <w:jc w:val="both"/>
        <w:rPr>
          <w:rFonts w:ascii="Arial" w:eastAsia="MS Mincho" w:hAnsi="Arial" w:cs="Arial"/>
          <w:lang w:val="en-US"/>
        </w:rPr>
      </w:pPr>
      <w:r w:rsidRPr="00D33B4D">
        <w:rPr>
          <w:rFonts w:ascii="Arial" w:eastAsia="MS Mincho" w:hAnsi="Arial" w:cs="Arial"/>
          <w:lang w:val="en-US"/>
        </w:rPr>
        <w:t xml:space="preserve">To </w:t>
      </w:r>
      <w:r w:rsidR="00A70FA1" w:rsidRPr="00D33B4D">
        <w:rPr>
          <w:rFonts w:ascii="Arial" w:eastAsia="MS Mincho" w:hAnsi="Arial" w:cs="Arial"/>
          <w:lang w:val="en-US"/>
        </w:rPr>
        <w:t>avoid</w:t>
      </w:r>
      <w:r w:rsidRPr="00D33B4D">
        <w:rPr>
          <w:rFonts w:ascii="Arial" w:eastAsia="MS Mincho" w:hAnsi="Arial" w:cs="Arial"/>
          <w:lang w:val="en-US"/>
        </w:rPr>
        <w:t xml:space="preserve"> water droplets being carried over to the stack, Demister shall be installed at the FGTR outlet section. The Demister shall trap liquid droplets from the flue gas. </w:t>
      </w:r>
    </w:p>
    <w:p w14:paraId="2F360B62" w14:textId="1D38334B" w:rsidR="00047E1D" w:rsidRDefault="002356A3" w:rsidP="005C0B63">
      <w:pPr>
        <w:spacing w:before="60" w:after="120" w:line="288" w:lineRule="auto"/>
        <w:ind w:left="709"/>
        <w:jc w:val="both"/>
        <w:rPr>
          <w:rFonts w:ascii="Arial" w:eastAsia="MS Mincho" w:hAnsi="Arial" w:cs="Arial"/>
          <w:lang w:val="en-US"/>
        </w:rPr>
      </w:pPr>
      <w:r>
        <w:rPr>
          <w:rFonts w:ascii="Arial" w:eastAsia="MS Mincho" w:hAnsi="Arial" w:cs="Arial"/>
          <w:lang w:val="en-US"/>
        </w:rPr>
        <w:t>The FGTR unit shall ha</w:t>
      </w:r>
      <w:r w:rsidR="00F82C5C">
        <w:rPr>
          <w:rFonts w:ascii="Arial" w:eastAsia="MS Mincho" w:hAnsi="Arial" w:cs="Arial"/>
          <w:lang w:val="en-US"/>
        </w:rPr>
        <w:t>ve a Wet Stack at the top of it through which the treated flue gas shall exit to atmosphere.</w:t>
      </w:r>
    </w:p>
    <w:p w14:paraId="25FB99AD" w14:textId="77777777" w:rsidR="007D0590" w:rsidRDefault="007D0590" w:rsidP="007D0590">
      <w:pPr>
        <w:spacing w:before="60" w:after="120" w:line="288" w:lineRule="auto"/>
        <w:ind w:left="709"/>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The 10% H2SO4 solution generated shall be transferred to the Acid Concentration Plant to generate 95% concentrated H2SO4 acid and thereby recovering water for th.e same.The recovered water from the Acid plant shall be of 0.25% H2SO4 concentration.</w:t>
      </w:r>
    </w:p>
    <w:p w14:paraId="113A7282" w14:textId="5DBDFD73" w:rsidR="005F0631" w:rsidRDefault="007D0590" w:rsidP="005C0B63">
      <w:pPr>
        <w:widowControl w:val="0"/>
        <w:spacing w:after="120" w:line="300" w:lineRule="atLeast"/>
        <w:ind w:left="720"/>
        <w:jc w:val="both"/>
        <w:rPr>
          <w:rFonts w:ascii="Arial" w:hAnsi="Arial" w:cs="Arial"/>
        </w:rPr>
      </w:pPr>
      <w:r w:rsidRPr="007D0590">
        <w:rPr>
          <w:rFonts w:ascii="Arial" w:eastAsia="‚l‚r –¾’©" w:hAnsi="Arial" w:cs="Times New Roman"/>
          <w:noProof/>
          <w:color w:val="000000"/>
          <w:sz w:val="21"/>
          <w:szCs w:val="20"/>
          <w:lang w:val="en-US" w:eastAsia="ja-JP"/>
        </w:rPr>
        <w:t>Pumps</w:t>
      </w:r>
      <w:r w:rsidR="005C0B63" w:rsidRPr="007D0590">
        <w:rPr>
          <w:rFonts w:ascii="Arial" w:eastAsia="‚l‚r –¾’©" w:hAnsi="Arial" w:cs="Times New Roman"/>
          <w:noProof/>
          <w:color w:val="000000"/>
          <w:sz w:val="21"/>
          <w:szCs w:val="20"/>
          <w:lang w:val="en-US" w:eastAsia="ja-JP"/>
        </w:rPr>
        <w:t xml:space="preserve"> </w:t>
      </w:r>
      <w:r>
        <w:rPr>
          <w:rFonts w:ascii="Arial" w:hAnsi="Arial" w:cs="Arial"/>
        </w:rPr>
        <w:t>shall be used to transfer process fluids to transfer various liquids from storage to process units as indicated below :</w:t>
      </w:r>
    </w:p>
    <w:p w14:paraId="3DED901A" w14:textId="09613774" w:rsidR="007D0590" w:rsidRPr="005F0631" w:rsidRDefault="007D0590" w:rsidP="005C0B63">
      <w:pPr>
        <w:widowControl w:val="0"/>
        <w:spacing w:after="120" w:line="300" w:lineRule="atLeast"/>
        <w:ind w:left="720"/>
        <w:jc w:val="both"/>
        <w:rPr>
          <w:rFonts w:ascii="Arial" w:eastAsia="‚l‚r –¾’©" w:hAnsi="Arial" w:cs="Times New Roman"/>
          <w:noProof/>
          <w:color w:val="000000"/>
          <w:sz w:val="21"/>
          <w:szCs w:val="20"/>
          <w:lang w:val="en-US" w:eastAsia="ja-JP"/>
        </w:rPr>
      </w:pPr>
      <w:r>
        <w:rPr>
          <w:rFonts w:ascii="Arial" w:hAnsi="Arial" w:cs="Arial"/>
        </w:rPr>
        <w:t xml:space="preserve">1)Process Water Pumps </w:t>
      </w:r>
      <w:r w:rsidR="00932EF8">
        <w:rPr>
          <w:rFonts w:ascii="Arial" w:hAnsi="Arial" w:cs="Arial"/>
        </w:rPr>
        <w:t>(PWP)</w:t>
      </w:r>
      <w:r>
        <w:rPr>
          <w:rFonts w:ascii="Arial" w:hAnsi="Arial" w:cs="Arial"/>
        </w:rPr>
        <w:t xml:space="preserve">– This pump shall </w:t>
      </w:r>
      <w:r w:rsidR="0043785F">
        <w:rPr>
          <w:rFonts w:ascii="Arial" w:hAnsi="Arial" w:cs="Arial"/>
        </w:rPr>
        <w:t>take water from the Process Water Tank ( 0.25% H2SO4 solution plus fresh make up water as indicated in datasheet) , and transfer same at</w:t>
      </w:r>
      <w:r>
        <w:rPr>
          <w:rFonts w:ascii="Arial" w:hAnsi="Arial" w:cs="Arial"/>
        </w:rPr>
        <w:t xml:space="preserve"> high pressure</w:t>
      </w:r>
      <w:r w:rsidR="00932EF8">
        <w:rPr>
          <w:rFonts w:ascii="Arial" w:hAnsi="Arial" w:cs="Arial"/>
        </w:rPr>
        <w:t xml:space="preserve"> to feed the Nozzles of Mist Cooling Unit </w:t>
      </w:r>
      <w:r w:rsidR="0043785F">
        <w:rPr>
          <w:rFonts w:ascii="Arial" w:hAnsi="Arial" w:cs="Arial"/>
        </w:rPr>
        <w:t>for</w:t>
      </w:r>
      <w:r w:rsidR="00932EF8">
        <w:rPr>
          <w:rFonts w:ascii="Arial" w:hAnsi="Arial" w:cs="Arial"/>
        </w:rPr>
        <w:t xml:space="preserve"> generat</w:t>
      </w:r>
      <w:r w:rsidR="0043785F">
        <w:rPr>
          <w:rFonts w:ascii="Arial" w:hAnsi="Arial" w:cs="Arial"/>
        </w:rPr>
        <w:t>ing</w:t>
      </w:r>
      <w:r w:rsidR="00932EF8">
        <w:rPr>
          <w:rFonts w:ascii="Arial" w:hAnsi="Arial" w:cs="Arial"/>
        </w:rPr>
        <w:t xml:space="preserve"> fine mist </w:t>
      </w:r>
      <w:r w:rsidR="0043785F">
        <w:rPr>
          <w:rFonts w:ascii="Arial" w:hAnsi="Arial" w:cs="Arial"/>
        </w:rPr>
        <w:t>so that</w:t>
      </w:r>
      <w:r w:rsidR="00932EF8">
        <w:rPr>
          <w:rFonts w:ascii="Arial" w:hAnsi="Arial" w:cs="Arial"/>
        </w:rPr>
        <w:t xml:space="preserve"> the incoming flue gas</w:t>
      </w:r>
      <w:r w:rsidR="0043785F">
        <w:rPr>
          <w:rFonts w:ascii="Arial" w:hAnsi="Arial" w:cs="Arial"/>
        </w:rPr>
        <w:t xml:space="preserve"> is saturated</w:t>
      </w:r>
      <w:r w:rsidR="00932EF8">
        <w:rPr>
          <w:rFonts w:ascii="Arial" w:hAnsi="Arial" w:cs="Arial"/>
        </w:rPr>
        <w:t xml:space="preserve"> and also temper</w:t>
      </w:r>
      <w:r w:rsidR="0043785F">
        <w:rPr>
          <w:rFonts w:ascii="Arial" w:hAnsi="Arial" w:cs="Arial"/>
        </w:rPr>
        <w:t>ature is lowered</w:t>
      </w:r>
      <w:r w:rsidR="00932EF8">
        <w:rPr>
          <w:rFonts w:ascii="Arial" w:hAnsi="Arial" w:cs="Arial"/>
        </w:rPr>
        <w:t>.</w:t>
      </w:r>
    </w:p>
    <w:p w14:paraId="53824F27" w14:textId="77777777" w:rsidR="005F0631" w:rsidRPr="005C0B63" w:rsidRDefault="005F0631" w:rsidP="005F0631">
      <w:pPr>
        <w:widowControl w:val="0"/>
        <w:numPr>
          <w:ilvl w:val="0"/>
          <w:numId w:val="3"/>
        </w:numPr>
        <w:spacing w:after="120" w:line="300" w:lineRule="atLeast"/>
        <w:jc w:val="both"/>
        <w:rPr>
          <w:rFonts w:ascii="Arial" w:eastAsia="‚l‚r –¾’©" w:hAnsi="Arial" w:cs="Times New Roman"/>
          <w:b/>
          <w:noProof/>
          <w:color w:val="000000"/>
          <w:lang w:val="en-US" w:eastAsia="ja-JP"/>
        </w:rPr>
      </w:pPr>
      <w:r w:rsidRPr="005C0B63">
        <w:rPr>
          <w:rFonts w:ascii="Arial" w:eastAsia="‚l‚r –¾’©" w:hAnsi="Arial" w:cs="Times New Roman"/>
          <w:b/>
          <w:noProof/>
          <w:color w:val="000000"/>
          <w:lang w:val="en-US" w:eastAsia="ja-JP"/>
        </w:rPr>
        <w:t>Scope of supply , and supervision of erection and commissioning :</w:t>
      </w:r>
    </w:p>
    <w:p w14:paraId="4923775D" w14:textId="4CCD1474"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The scope for </w:t>
      </w:r>
      <w:r w:rsidR="00932EF8">
        <w:rPr>
          <w:rFonts w:ascii="Arial" w:eastAsia="MS Mincho" w:hAnsi="Arial" w:cs="Arial"/>
          <w:lang w:val="en-US"/>
        </w:rPr>
        <w:t>Pumps with Drives</w:t>
      </w:r>
      <w:r w:rsidR="00C53537">
        <w:rPr>
          <w:rFonts w:ascii="Arial" w:eastAsia="‚l‚r –¾’©" w:hAnsi="Arial" w:cs="Times New Roman"/>
          <w:noProof/>
          <w:color w:val="000000"/>
          <w:sz w:val="21"/>
          <w:szCs w:val="20"/>
          <w:lang w:val="en-US" w:eastAsia="ja-JP"/>
        </w:rPr>
        <w:t xml:space="preserve"> &amp; accessories</w:t>
      </w:r>
      <w:r w:rsidR="000C3D10">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shall consist of :</w:t>
      </w:r>
    </w:p>
    <w:p w14:paraId="3C86313B" w14:textId="2035304C" w:rsidR="00426C69"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Process Water Pumps &amp; Motor Drives ( 1w+1s), </w:t>
      </w:r>
      <w:r w:rsidR="009B0D27">
        <w:rPr>
          <w:rFonts w:ascii="Arial" w:eastAsia="‚l‚r –¾’©" w:hAnsi="Arial" w:cs="Times New Roman"/>
          <w:noProof/>
          <w:color w:val="000000"/>
          <w:sz w:val="21"/>
          <w:szCs w:val="20"/>
          <w:lang w:val="en-US" w:eastAsia="ja-JP"/>
        </w:rPr>
        <w:t xml:space="preserve"> and accessories</w:t>
      </w:r>
      <w:r w:rsidR="0059329D" w:rsidRPr="00706D7E">
        <w:rPr>
          <w:rFonts w:ascii="Arial" w:eastAsia="‚l‚r –¾’©" w:hAnsi="Arial" w:cs="Times New Roman"/>
          <w:noProof/>
          <w:color w:val="000000"/>
          <w:sz w:val="21"/>
          <w:szCs w:val="20"/>
          <w:lang w:val="en-US" w:eastAsia="ja-JP"/>
        </w:rPr>
        <w:t>.</w:t>
      </w:r>
    </w:p>
    <w:p w14:paraId="5E2696FC" w14:textId="13A19C52" w:rsidR="00932EF8" w:rsidRPr="0036210D" w:rsidRDefault="0036210D" w:rsidP="00706D7E">
      <w:pPr>
        <w:pStyle w:val="ListParagraph"/>
        <w:numPr>
          <w:ilvl w:val="0"/>
          <w:numId w:val="13"/>
        </w:numPr>
        <w:spacing w:after="120" w:line="300" w:lineRule="atLeast"/>
        <w:jc w:val="both"/>
        <w:rPr>
          <w:rFonts w:ascii="Arial" w:eastAsia="‚l‚r –¾’©" w:hAnsi="Arial" w:cs="Times New Roman"/>
          <w:noProof/>
          <w:color w:val="000000"/>
          <w:sz w:val="21"/>
          <w:szCs w:val="20"/>
          <w:highlight w:val="yellow"/>
          <w:lang w:val="en-US" w:eastAsia="ja-JP"/>
        </w:rPr>
      </w:pPr>
      <w:r w:rsidRPr="0036210D">
        <w:rPr>
          <w:rFonts w:ascii="Arial" w:eastAsia="‚l‚r –¾’©" w:hAnsi="Arial" w:cs="Times New Roman"/>
          <w:noProof/>
          <w:color w:val="000000"/>
          <w:sz w:val="21"/>
          <w:szCs w:val="20"/>
          <w:highlight w:val="yellow"/>
          <w:lang w:val="en-US" w:eastAsia="ja-JP"/>
        </w:rPr>
        <w:t>Not used.</w:t>
      </w:r>
    </w:p>
    <w:p w14:paraId="338A9F10" w14:textId="67BF8F72" w:rsidR="00932EF8" w:rsidRPr="00CD7DB4" w:rsidRDefault="00CD7DB4" w:rsidP="00706D7E">
      <w:pPr>
        <w:pStyle w:val="ListParagraph"/>
        <w:numPr>
          <w:ilvl w:val="0"/>
          <w:numId w:val="13"/>
        </w:numPr>
        <w:spacing w:after="120" w:line="300" w:lineRule="atLeast"/>
        <w:jc w:val="both"/>
        <w:rPr>
          <w:rFonts w:ascii="Arial" w:eastAsia="‚l‚r –¾’©" w:hAnsi="Arial" w:cs="Times New Roman"/>
          <w:noProof/>
          <w:color w:val="000000"/>
          <w:sz w:val="21"/>
          <w:szCs w:val="20"/>
          <w:highlight w:val="yellow"/>
          <w:lang w:val="en-US" w:eastAsia="ja-JP"/>
        </w:rPr>
      </w:pPr>
      <w:r w:rsidRPr="00CD7DB4">
        <w:rPr>
          <w:rFonts w:ascii="Arial" w:eastAsia="‚l‚r –¾’©" w:hAnsi="Arial" w:cs="Times New Roman"/>
          <w:noProof/>
          <w:color w:val="000000"/>
          <w:sz w:val="21"/>
          <w:szCs w:val="20"/>
          <w:highlight w:val="yellow"/>
          <w:lang w:val="en-US" w:eastAsia="ja-JP"/>
        </w:rPr>
        <w:t>Not used.</w:t>
      </w:r>
    </w:p>
    <w:p w14:paraId="5B34AA67" w14:textId="0E7A1F7E" w:rsidR="00A252CD" w:rsidRDefault="00A252CD"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Mechanical Seal for Pumps.</w:t>
      </w:r>
    </w:p>
    <w:p w14:paraId="6DEDD6D3" w14:textId="0D97F5D6" w:rsid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Coupling with Guards, Baseframes, Foundation Bolts, Casing vents, Drains etc as required.</w:t>
      </w:r>
    </w:p>
    <w:p w14:paraId="6DFC9363" w14:textId="5943F160" w:rsid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All inlet and outlet counterflanges with nuts, bolts and gaskets</w:t>
      </w:r>
      <w:r w:rsidRPr="00D33B4D">
        <w:rPr>
          <w:rFonts w:ascii="Arial" w:eastAsia="‚l‚r –¾’©" w:hAnsi="Arial" w:cs="Times New Roman"/>
          <w:noProof/>
          <w:color w:val="000000"/>
          <w:sz w:val="21"/>
          <w:szCs w:val="20"/>
          <w:lang w:val="en-US" w:eastAsia="ja-JP"/>
        </w:rPr>
        <w:t>.</w:t>
      </w:r>
    </w:p>
    <w:p w14:paraId="1E8FD3C2" w14:textId="37851CE3" w:rsidR="00932EF8" w:rsidRP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lastRenderedPageBreak/>
        <w:t>Set of special tools and tackles.</w:t>
      </w:r>
    </w:p>
    <w:p w14:paraId="08B1FFD1" w14:textId="724282BC" w:rsidR="00932EF8" w:rsidRP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Mandatory spares if specified. Price of same shall be evaluated.</w:t>
      </w:r>
    </w:p>
    <w:p w14:paraId="7C9E52B8" w14:textId="589A62DF" w:rsid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Erection and commissioning spares.</w:t>
      </w:r>
    </w:p>
    <w:p w14:paraId="35CFFBED" w14:textId="2EAE7488" w:rsidR="00932EF8" w:rsidRPr="00932EF8" w:rsidRDefault="00932EF8"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List of recommended spares with Unit Rate for three (3) years of trouble-free operation. The Price of Recommended spares shall not be evaluated.</w:t>
      </w:r>
    </w:p>
    <w:p w14:paraId="01881DFD" w14:textId="77777777" w:rsidR="00932EF8" w:rsidRPr="00706D7E" w:rsidRDefault="00932EF8" w:rsidP="00932EF8">
      <w:pPr>
        <w:pStyle w:val="ListParagraph"/>
        <w:spacing w:after="120" w:line="300" w:lineRule="atLeast"/>
        <w:ind w:left="1080"/>
        <w:jc w:val="both"/>
        <w:rPr>
          <w:rFonts w:ascii="Arial" w:eastAsia="‚l‚r –¾’©" w:hAnsi="Arial" w:cs="Times New Roman"/>
          <w:noProof/>
          <w:color w:val="000000"/>
          <w:sz w:val="21"/>
          <w:szCs w:val="20"/>
          <w:lang w:val="en-US" w:eastAsia="ja-JP"/>
        </w:rPr>
      </w:pP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1F61955A" w14:textId="56535BC6" w:rsidR="003B2A68"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1)</w:t>
      </w:r>
      <w:r w:rsidR="00D930D2">
        <w:rPr>
          <w:rFonts w:ascii="Arial" w:eastAsia="MS Mincho" w:hAnsi="Arial" w:cs="Arial"/>
          <w:lang w:val="en-US"/>
        </w:rPr>
        <w:t xml:space="preserve">Complete design and engineering required for </w:t>
      </w:r>
      <w:r w:rsidR="00932EF8">
        <w:rPr>
          <w:rFonts w:ascii="Arial" w:eastAsia="MS Mincho" w:hAnsi="Arial" w:cs="Arial"/>
          <w:lang w:val="en-US"/>
        </w:rPr>
        <w:t>Pump</w:t>
      </w:r>
      <w:r w:rsidR="00D930D2">
        <w:rPr>
          <w:rFonts w:ascii="Arial" w:eastAsia="MS Mincho" w:hAnsi="Arial" w:cs="Arial"/>
          <w:lang w:val="en-US"/>
        </w:rPr>
        <w:t xml:space="preserve"> selection,</w:t>
      </w:r>
    </w:p>
    <w:p w14:paraId="5696FB60" w14:textId="6523FFA3"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5F0631" w:rsidRPr="005F0631">
        <w:rPr>
          <w:rFonts w:ascii="Arial" w:eastAsia="MS Mincho" w:hAnsi="Arial" w:cs="Arial"/>
          <w:lang w:val="en-US"/>
        </w:rPr>
        <w:t>)</w:t>
      </w:r>
      <w:r w:rsidR="00C34583">
        <w:rPr>
          <w:rFonts w:ascii="Arial" w:eastAsia="MS Mincho" w:hAnsi="Arial" w:cs="Arial"/>
          <w:lang w:val="en-US"/>
        </w:rPr>
        <w:t>Detail e</w:t>
      </w:r>
      <w:r w:rsidR="005F0631" w:rsidRPr="005F0631">
        <w:rPr>
          <w:rFonts w:ascii="Arial" w:eastAsia="MS Mincho" w:hAnsi="Arial" w:cs="Arial"/>
          <w:lang w:val="en-US"/>
        </w:rPr>
        <w:t xml:space="preserve">ngineering </w:t>
      </w:r>
      <w:r w:rsidR="00C34583">
        <w:rPr>
          <w:rFonts w:ascii="Arial" w:eastAsia="MS Mincho" w:hAnsi="Arial" w:cs="Arial"/>
          <w:lang w:val="en-US"/>
        </w:rPr>
        <w:t>for all</w:t>
      </w:r>
      <w:r w:rsidR="007511A8">
        <w:rPr>
          <w:rFonts w:ascii="Arial" w:eastAsia="MS Mincho" w:hAnsi="Arial" w:cs="Arial"/>
          <w:lang w:val="en-US"/>
        </w:rPr>
        <w:t xml:space="preserve"> related items</w:t>
      </w:r>
      <w:r w:rsidR="00C34583">
        <w:rPr>
          <w:rFonts w:ascii="Arial" w:eastAsia="MS Mincho" w:hAnsi="Arial" w:cs="Arial"/>
          <w:lang w:val="en-US"/>
        </w:rPr>
        <w:t>, supports etc</w:t>
      </w:r>
      <w:r w:rsidR="00EB32F2">
        <w:rPr>
          <w:rFonts w:ascii="Arial" w:eastAsia="MS Mincho" w:hAnsi="Arial" w:cs="Arial"/>
          <w:lang w:val="en-US"/>
        </w:rPr>
        <w:t xml:space="preserve"> </w:t>
      </w:r>
      <w:r w:rsidR="005F0631" w:rsidRPr="005F0631">
        <w:rPr>
          <w:rFonts w:ascii="Arial" w:eastAsia="MS Mincho" w:hAnsi="Arial" w:cs="Arial"/>
          <w:lang w:val="en-US"/>
        </w:rPr>
        <w:t xml:space="preserve"> &amp; submission of all necessary documentation, drawings, and operation and maintenance manuals.</w:t>
      </w:r>
    </w:p>
    <w:p w14:paraId="79366784" w14:textId="16959F0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3</w:t>
      </w:r>
      <w:r w:rsidR="005F0631" w:rsidRPr="005F0631">
        <w:rPr>
          <w:rFonts w:ascii="Arial" w:eastAsia="MS Mincho" w:hAnsi="Arial" w:cs="Arial"/>
          <w:lang w:val="en-US"/>
        </w:rPr>
        <w:t>) Inspection and testing of all equipment at manufacturer's shop.</w:t>
      </w:r>
    </w:p>
    <w:p w14:paraId="003710D6" w14:textId="1D54FF59" w:rsidR="005F0631" w:rsidRPr="005F0631" w:rsidRDefault="005F0631" w:rsidP="00C34583">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t xml:space="preserve">   </w:t>
      </w:r>
      <w:r w:rsidR="00C34583">
        <w:rPr>
          <w:rFonts w:ascii="Arial" w:eastAsia="MS Mincho" w:hAnsi="Arial" w:cs="Arial"/>
          <w:lang w:val="en-US"/>
        </w:rPr>
        <w:t>4</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C3818E0" w:rsidR="00026687" w:rsidRPr="0053485C"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5</w:t>
      </w:r>
      <w:r w:rsidR="005F0631" w:rsidRPr="005F0631">
        <w:rPr>
          <w:rFonts w:ascii="Arial" w:eastAsia="MS Mincho" w:hAnsi="Arial" w:cs="Arial"/>
          <w:lang w:val="en-US"/>
        </w:rPr>
        <w:t xml:space="preserve">) </w:t>
      </w:r>
      <w:r w:rsidR="005F0631" w:rsidRPr="0053485C">
        <w:rPr>
          <w:rFonts w:ascii="Arial" w:eastAsia="MS Mincho" w:hAnsi="Arial" w:cs="Arial"/>
          <w:lang w:val="en-US"/>
        </w:rPr>
        <w:t>Transportation of all equipment including transit insurance up to site</w:t>
      </w:r>
      <w:r w:rsidR="00026687" w:rsidRPr="0053485C">
        <w:rPr>
          <w:rFonts w:ascii="Arial" w:eastAsia="MS Mincho" w:hAnsi="Arial" w:cs="Arial"/>
          <w:lang w:val="en-US"/>
        </w:rPr>
        <w:t>.</w:t>
      </w:r>
    </w:p>
    <w:p w14:paraId="5ED69738" w14:textId="1ADE4C67" w:rsidR="005F0631" w:rsidRPr="005F0631" w:rsidRDefault="00C34583" w:rsidP="00026687">
      <w:pPr>
        <w:widowControl w:val="0"/>
        <w:spacing w:before="120" w:after="120" w:line="240" w:lineRule="auto"/>
        <w:ind w:left="993" w:right="382" w:hanging="273"/>
        <w:jc w:val="both"/>
        <w:rPr>
          <w:rFonts w:ascii="Arial" w:eastAsia="MS Mincho" w:hAnsi="Arial" w:cs="Arial"/>
          <w:lang w:val="en-US"/>
        </w:rPr>
      </w:pPr>
      <w:r w:rsidRPr="0053485C">
        <w:rPr>
          <w:rFonts w:ascii="Arial" w:eastAsia="MS Mincho" w:hAnsi="Arial" w:cs="Arial"/>
          <w:lang w:val="en-US"/>
        </w:rPr>
        <w:t>6</w:t>
      </w:r>
      <w:r w:rsidR="005F0631" w:rsidRPr="0053485C">
        <w:rPr>
          <w:rFonts w:ascii="Arial" w:eastAsia="MS Mincho" w:hAnsi="Arial" w:cs="Arial"/>
          <w:lang w:val="en-US"/>
        </w:rPr>
        <w:t>) Supervision of Erection and commissioning</w:t>
      </w:r>
      <w:r w:rsidR="005F0631" w:rsidRPr="005F0631">
        <w:rPr>
          <w:rFonts w:ascii="Arial" w:eastAsia="MS Mincho" w:hAnsi="Arial" w:cs="Arial"/>
          <w:lang w:val="en-US"/>
        </w:rPr>
        <w:t xml:space="preserve"> of items supplied. </w:t>
      </w:r>
    </w:p>
    <w:p w14:paraId="69741D74" w14:textId="0D275CB6"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Witnessing of Performance test of equipment at site and fulfilment </w:t>
      </w:r>
    </w:p>
    <w:p w14:paraId="269ACA60" w14:textId="6DD15121"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o</w:t>
      </w:r>
      <w:r w:rsidR="005F0631" w:rsidRPr="005F0631">
        <w:rPr>
          <w:rFonts w:ascii="Arial" w:eastAsia="MS Mincho" w:hAnsi="Arial" w:cs="Arial"/>
          <w:lang w:val="en-US"/>
        </w:rPr>
        <w:t>f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Exclusions :</w:t>
      </w:r>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145A2D34" w14:textId="64596879" w:rsidR="005F0631" w:rsidRPr="0053485C" w:rsidRDefault="005F0631"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sidRPr="0053485C">
        <w:rPr>
          <w:rFonts w:ascii="Arial" w:eastAsia="‚l‚r –¾’©" w:hAnsi="Arial" w:cs="Times New Roman"/>
          <w:color w:val="000000"/>
          <w:sz w:val="21"/>
          <w:szCs w:val="20"/>
          <w:lang w:val="en-US" w:eastAsia="ja-JP"/>
        </w:rPr>
        <w:t>Erection at site</w:t>
      </w:r>
      <w:r w:rsidR="007E4C86" w:rsidRPr="0053485C">
        <w:rPr>
          <w:rFonts w:ascii="Arial" w:eastAsia="‚l‚r –¾’©" w:hAnsi="Arial" w:cs="Times New Roman"/>
          <w:color w:val="000000"/>
          <w:sz w:val="21"/>
          <w:szCs w:val="20"/>
          <w:lang w:val="en-US" w:eastAsia="ja-JP"/>
        </w:rPr>
        <w:t>.</w:t>
      </w:r>
    </w:p>
    <w:p w14:paraId="6284E381" w14:textId="7ED9C84C" w:rsidR="005F0631" w:rsidRDefault="00383D72"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hAnsi="Arial" w:cs="Arial"/>
          <w:spacing w:val="-2"/>
        </w:rPr>
        <w:t xml:space="preserve">All </w:t>
      </w:r>
      <w:r w:rsidR="00932EF8">
        <w:rPr>
          <w:rFonts w:ascii="Arial" w:hAnsi="Arial" w:cs="Arial"/>
          <w:spacing w:val="-2"/>
        </w:rPr>
        <w:t>piping, cabling and instruments.</w:t>
      </w: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Terminal Point :</w:t>
      </w:r>
    </w:p>
    <w:p w14:paraId="2A3747A9" w14:textId="48917E14"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w:t>
      </w:r>
      <w:r w:rsidR="00D14D6D">
        <w:rPr>
          <w:rFonts w:ascii="Arial" w:eastAsia="‚l‚r –¾’©" w:hAnsi="Arial" w:cs="Times New Roman"/>
          <w:color w:val="000000"/>
          <w:sz w:val="21"/>
          <w:szCs w:val="20"/>
          <w:lang w:val="en-US" w:eastAsia="ja-JP"/>
        </w:rPr>
        <w:t>minal point shall be as follows :</w:t>
      </w:r>
    </w:p>
    <w:p w14:paraId="2F5C9252" w14:textId="489748E9" w:rsidR="00C422E3" w:rsidRDefault="00D14D6D"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 xml:space="preserve">Inlet of suction counter-flange and outlet of discharge </w:t>
      </w:r>
      <w:r w:rsidR="00383D72">
        <w:rPr>
          <w:rFonts w:ascii="Arial" w:hAnsi="Arial" w:cs="Arial"/>
          <w:spacing w:val="-2"/>
        </w:rPr>
        <w:t>counter-flanges</w:t>
      </w:r>
      <w:r w:rsidR="00C422E3" w:rsidRPr="00D33B4D">
        <w:rPr>
          <w:rFonts w:ascii="Arial" w:eastAsia="‚l‚r –¾’©" w:hAnsi="Arial" w:cs="Times New Roman"/>
          <w:color w:val="000000"/>
          <w:sz w:val="21"/>
          <w:szCs w:val="20"/>
          <w:lang w:val="en-US" w:eastAsia="ja-JP"/>
        </w:rPr>
        <w:t>.</w:t>
      </w:r>
    </w:p>
    <w:p w14:paraId="213E41C6" w14:textId="6C6E0385" w:rsidR="00C30BB9" w:rsidRDefault="00C30BB9"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At motor terminal box</w:t>
      </w:r>
      <w:r w:rsidRPr="00C30BB9">
        <w:rPr>
          <w:rFonts w:ascii="Arial" w:eastAsia="‚l‚r –¾’©" w:hAnsi="Arial" w:cs="Times New Roman"/>
          <w:color w:val="000000"/>
          <w:sz w:val="21"/>
          <w:szCs w:val="20"/>
          <w:lang w:val="en-US" w:eastAsia="ja-JP"/>
        </w:rPr>
        <w:t>.</w:t>
      </w:r>
    </w:p>
    <w:p w14:paraId="374938C4" w14:textId="77777777" w:rsidR="008C2C58" w:rsidRPr="005F0631" w:rsidRDefault="008C2C58" w:rsidP="008C2C58">
      <w:pPr>
        <w:widowControl w:val="0"/>
        <w:spacing w:after="120" w:line="300" w:lineRule="atLeast"/>
        <w:ind w:left="1070"/>
        <w:jc w:val="both"/>
        <w:rPr>
          <w:rFonts w:ascii="Arial" w:eastAsia="‚l‚r –¾’©" w:hAnsi="Arial" w:cs="Times New Roman"/>
          <w:color w:val="000000"/>
          <w:sz w:val="21"/>
          <w:szCs w:val="20"/>
          <w:lang w:val="en-US" w:eastAsia="ja-JP"/>
        </w:rPr>
      </w:pPr>
    </w:p>
    <w:p w14:paraId="132496BE" w14:textId="59ED0C5C"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r w:rsidR="006A231D">
        <w:rPr>
          <w:rFonts w:ascii="Arial" w:eastAsia="MS Mincho" w:hAnsi="Arial" w:cs="Times New Roman"/>
          <w:b/>
          <w:color w:val="000000"/>
          <w:szCs w:val="20"/>
          <w:u w:val="single"/>
          <w:lang w:val="en-US" w:eastAsia="ja-JP"/>
        </w:rPr>
        <w:t xml:space="preserve"> and important considerations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1)For selection and sizing of equipment the technical data sheet (Annexure-1) may be referred.</w:t>
      </w:r>
    </w:p>
    <w:p w14:paraId="0CCEE6E6" w14:textId="448847C4"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2) Material of construction – The material of construction shall be minimum as indicated in the technical datasheet. However the bidder may select higher grade based on requirement of the specific function as deemed suitable.</w:t>
      </w:r>
    </w:p>
    <w:p w14:paraId="787CBAC0" w14:textId="29A06BE2" w:rsidR="005F0631" w:rsidRDefault="002A3FBA"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3</w:t>
      </w:r>
      <w:r w:rsidR="005F0631" w:rsidRPr="005F0631">
        <w:rPr>
          <w:rFonts w:ascii="Arial" w:eastAsia="‚l‚r –¾’©" w:hAnsi="Arial" w:cs="Times New Roman"/>
          <w:color w:val="000000"/>
          <w:sz w:val="21"/>
          <w:szCs w:val="20"/>
          <w:lang w:val="en-US" w:eastAsia="ja-JP"/>
        </w:rPr>
        <w:t xml:space="preserve">) </w:t>
      </w:r>
      <w:r w:rsidR="005F0631" w:rsidRPr="00BF109B">
        <w:rPr>
          <w:rFonts w:ascii="Arial" w:eastAsia="‚l‚r –¾’©" w:hAnsi="Arial" w:cs="Times New Roman"/>
          <w:color w:val="000000"/>
          <w:sz w:val="21"/>
          <w:szCs w:val="20"/>
          <w:highlight w:val="cyan"/>
          <w:lang w:val="en-US" w:eastAsia="ja-JP"/>
        </w:rPr>
        <w:t>Adequate margin shall be considered for selection and sizing of equipment.</w:t>
      </w:r>
    </w:p>
    <w:p w14:paraId="0802ABE7" w14:textId="0B13B28D" w:rsidR="00685343" w:rsidRPr="00685343" w:rsidRDefault="00080527" w:rsidP="00685343">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4)</w:t>
      </w:r>
      <w:r w:rsidR="00685343" w:rsidRPr="00685343">
        <w:rPr>
          <w:rFonts w:ascii="Arial" w:eastAsia="‚l‚r –¾’©" w:hAnsi="Arial" w:cs="Times New Roman"/>
          <w:color w:val="000000"/>
          <w:sz w:val="21"/>
          <w:szCs w:val="20"/>
          <w:lang w:val="en-US" w:eastAsia="ja-JP"/>
        </w:rPr>
        <w:t xml:space="preserve"> </w:t>
      </w:r>
      <w:r w:rsidR="00961304">
        <w:rPr>
          <w:rFonts w:ascii="Arial" w:eastAsia="‚l‚r –¾’©" w:hAnsi="Arial"/>
          <w:color w:val="000000"/>
          <w:sz w:val="21"/>
          <w:lang w:eastAsia="ja-JP"/>
        </w:rPr>
        <w:t>Pump Casing-</w:t>
      </w:r>
      <w:r w:rsidR="00961304" w:rsidRPr="00637631">
        <w:rPr>
          <w:rFonts w:ascii="Arial" w:eastAsia="‚l‚r –¾’©" w:hAnsi="Arial"/>
          <w:color w:val="000000"/>
          <w:sz w:val="21"/>
          <w:lang w:eastAsia="ja-JP"/>
        </w:rPr>
        <w:t xml:space="preserve"> Pump casing shall be provided with adequate number of vents unless the pump is made self</w:t>
      </w:r>
      <w:r w:rsidR="00961304" w:rsidRPr="00637631">
        <w:rPr>
          <w:rFonts w:ascii="Arial" w:eastAsia="‚l‚r –¾’©" w:hAnsi="Arial"/>
          <w:color w:val="000000"/>
          <w:sz w:val="21"/>
          <w:lang w:eastAsia="ja-JP"/>
        </w:rPr>
        <w:noBreakHyphen/>
        <w:t xml:space="preserve">venting.  Casing drain, as required, shall be provided complete with drain </w:t>
      </w:r>
      <w:r w:rsidR="00961304" w:rsidRPr="00637631">
        <w:rPr>
          <w:rFonts w:ascii="Arial" w:eastAsia="‚l‚r –¾’©" w:hAnsi="Arial"/>
          <w:color w:val="000000"/>
          <w:sz w:val="21"/>
          <w:lang w:eastAsia="ja-JP"/>
        </w:rPr>
        <w:lastRenderedPageBreak/>
        <w:t>valves</w:t>
      </w:r>
      <w:r w:rsidR="00961304">
        <w:rPr>
          <w:rFonts w:ascii="Arial" w:eastAsia="‚l‚r –¾’©" w:hAnsi="Arial"/>
          <w:color w:val="000000"/>
          <w:sz w:val="21"/>
          <w:lang w:eastAsia="ja-JP"/>
        </w:rPr>
        <w:t xml:space="preserve">. </w:t>
      </w:r>
      <w:r w:rsidR="00961304" w:rsidRPr="00637631">
        <w:rPr>
          <w:rFonts w:ascii="Arial" w:eastAsia="‚l‚r –¾’©" w:hAnsi="Arial"/>
          <w:color w:val="000000"/>
          <w:sz w:val="21"/>
          <w:lang w:eastAsia="ja-JP"/>
        </w:rPr>
        <w:t>Pump design must ensure that the nozzles are capable of withstanding external reactions more</w:t>
      </w:r>
      <w:r w:rsidR="00961304">
        <w:rPr>
          <w:rFonts w:ascii="Arial" w:eastAsia="‚l‚r –¾’©" w:hAnsi="Arial"/>
          <w:color w:val="000000"/>
          <w:sz w:val="21"/>
          <w:lang w:eastAsia="ja-JP"/>
        </w:rPr>
        <w:t xml:space="preserve"> than those specified in codes</w:t>
      </w:r>
      <w:r w:rsidR="00685343" w:rsidRPr="00685343">
        <w:rPr>
          <w:rFonts w:ascii="Arial" w:eastAsia="‚l‚r –¾’©" w:hAnsi="Arial" w:cs="Times New Roman"/>
          <w:color w:val="000000"/>
          <w:sz w:val="21"/>
          <w:szCs w:val="20"/>
          <w:lang w:val="en-US" w:eastAsia="ja-JP"/>
        </w:rPr>
        <w:t>.</w:t>
      </w:r>
    </w:p>
    <w:p w14:paraId="759E7C18" w14:textId="364E43D9" w:rsidR="00A056FF" w:rsidRPr="00A056FF" w:rsidRDefault="00A056FF"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5)</w:t>
      </w:r>
      <w:r w:rsidRPr="00A056FF">
        <w:rPr>
          <w:rFonts w:ascii="Arial" w:eastAsia="‚l‚r –¾’©" w:hAnsi="Arial" w:cs="Times New Roman"/>
          <w:color w:val="000000"/>
          <w:sz w:val="21"/>
          <w:szCs w:val="20"/>
          <w:lang w:val="en-US" w:eastAsia="ja-JP"/>
        </w:rPr>
        <w:t xml:space="preserve"> </w:t>
      </w:r>
      <w:r w:rsidR="00961304">
        <w:rPr>
          <w:rFonts w:ascii="Arial" w:eastAsia="‚l‚r –¾’©" w:hAnsi="Arial"/>
          <w:color w:val="000000"/>
          <w:sz w:val="21"/>
          <w:lang w:eastAsia="ja-JP"/>
        </w:rPr>
        <w:t xml:space="preserve">Impeller - </w:t>
      </w:r>
      <w:r w:rsidR="00961304" w:rsidRPr="00637631">
        <w:rPr>
          <w:rFonts w:ascii="Arial" w:eastAsia="‚l‚r –¾’©" w:hAnsi="Arial"/>
          <w:color w:val="000000"/>
          <w:sz w:val="21"/>
          <w:lang w:eastAsia="ja-JP"/>
        </w:rPr>
        <w:t>The rotor assembly shall be dynamically balanced and designed with critical speed substantially above the operating speed</w:t>
      </w:r>
      <w:r w:rsidR="00961304">
        <w:rPr>
          <w:rFonts w:ascii="Arial" w:eastAsia="‚l‚r –¾’©" w:hAnsi="Arial"/>
          <w:color w:val="000000"/>
          <w:sz w:val="21"/>
          <w:lang w:eastAsia="ja-JP"/>
        </w:rPr>
        <w:t>.</w:t>
      </w:r>
    </w:p>
    <w:p w14:paraId="0392201D" w14:textId="753E1F20" w:rsidR="00685343" w:rsidRPr="00685343" w:rsidRDefault="00A056FF" w:rsidP="00685343">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6)</w:t>
      </w:r>
      <w:r w:rsidRPr="00A056FF">
        <w:rPr>
          <w:rFonts w:ascii="Arial" w:eastAsia="‚l‚r –¾’©" w:hAnsi="Arial" w:cs="Times New Roman"/>
          <w:color w:val="000000"/>
          <w:sz w:val="21"/>
          <w:szCs w:val="20"/>
          <w:lang w:val="en-US" w:eastAsia="ja-JP"/>
        </w:rPr>
        <w:t xml:space="preserve"> </w:t>
      </w:r>
      <w:r w:rsidR="00961304">
        <w:rPr>
          <w:rFonts w:ascii="Arial" w:eastAsia="‚l‚r –¾’©" w:hAnsi="Arial"/>
          <w:color w:val="000000"/>
          <w:sz w:val="21"/>
          <w:lang w:eastAsia="ja-JP"/>
        </w:rPr>
        <w:t xml:space="preserve">Shaft - </w:t>
      </w:r>
      <w:r w:rsidR="00961304" w:rsidRPr="008937B9">
        <w:rPr>
          <w:rFonts w:ascii="Arial" w:eastAsia="‚l‚r –¾’©" w:hAnsi="Arial"/>
          <w:color w:val="000000"/>
          <w:sz w:val="21"/>
          <w:lang w:eastAsia="ja-JP"/>
        </w:rPr>
        <w:t>Shaft size shall be so selected that the critical speed shall be away from the operating speed as recommended in applicable Code/ Standard.  The critical speed shall also be at least 10% away from runaway speed</w:t>
      </w:r>
      <w:r w:rsidR="00961304">
        <w:rPr>
          <w:rFonts w:ascii="Arial" w:eastAsia="‚l‚r –¾’©" w:hAnsi="Arial"/>
          <w:color w:val="000000"/>
          <w:sz w:val="21"/>
          <w:lang w:eastAsia="ja-JP"/>
        </w:rPr>
        <w:t>.</w:t>
      </w:r>
    </w:p>
    <w:p w14:paraId="4B8D4DE7" w14:textId="11BDCA12" w:rsidR="00A056FF" w:rsidRPr="00A056FF" w:rsidRDefault="00A056FF"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7)</w:t>
      </w:r>
      <w:r w:rsidRPr="00A056FF">
        <w:rPr>
          <w:rFonts w:ascii="Arial" w:eastAsia="‚l‚r –¾’©" w:hAnsi="Arial" w:cs="Times New Roman"/>
          <w:color w:val="000000"/>
          <w:sz w:val="21"/>
          <w:szCs w:val="20"/>
          <w:lang w:val="en-US" w:eastAsia="ja-JP"/>
        </w:rPr>
        <w:t xml:space="preserve"> </w:t>
      </w:r>
      <w:r w:rsidR="00961304">
        <w:rPr>
          <w:rFonts w:ascii="Arial" w:eastAsia="‚l‚r –¾’©" w:hAnsi="Arial"/>
          <w:color w:val="000000"/>
          <w:sz w:val="21"/>
          <w:lang w:eastAsia="ja-JP"/>
        </w:rPr>
        <w:t xml:space="preserve">Bearings - </w:t>
      </w:r>
      <w:r w:rsidR="00961304" w:rsidRPr="008937B9">
        <w:rPr>
          <w:rFonts w:ascii="Arial" w:eastAsia="‚l‚r –¾’©" w:hAnsi="Arial"/>
          <w:color w:val="000000"/>
          <w:sz w:val="21"/>
          <w:lang w:eastAsia="ja-JP"/>
        </w:rPr>
        <w:t>Bearings shall be easily accessible without disturbing the pump assembly.  A drain plug shall be provided at the bottom of each bearing housing</w:t>
      </w:r>
      <w:r w:rsidR="00961304">
        <w:rPr>
          <w:rFonts w:ascii="Arial" w:eastAsia="‚l‚r –¾’©" w:hAnsi="Arial"/>
          <w:color w:val="000000"/>
          <w:sz w:val="21"/>
          <w:lang w:eastAsia="ja-JP"/>
        </w:rPr>
        <w:t>.</w:t>
      </w:r>
      <w:r w:rsidR="00961304" w:rsidRPr="008937B9">
        <w:rPr>
          <w:rFonts w:ascii="Arial" w:eastAsia="‚l‚r –¾’©" w:hAnsi="Arial"/>
          <w:color w:val="000000"/>
          <w:sz w:val="21"/>
          <w:lang w:eastAsia="ja-JP"/>
        </w:rPr>
        <w:t xml:space="preserve"> Heavy duty sleeve/ ball/ roller type bearings shall be provided to take care of the radial loads</w:t>
      </w:r>
      <w:r w:rsidR="00961304">
        <w:rPr>
          <w:rFonts w:ascii="Arial" w:eastAsia="‚l‚r –¾’©" w:hAnsi="Arial"/>
          <w:color w:val="000000"/>
          <w:sz w:val="21"/>
          <w:lang w:eastAsia="ja-JP"/>
        </w:rPr>
        <w:t>.</w:t>
      </w:r>
    </w:p>
    <w:p w14:paraId="5B2CAD7E" w14:textId="6D940F71" w:rsidR="00A056FF" w:rsidRPr="00A056FF" w:rsidRDefault="004C4894"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8</w:t>
      </w:r>
      <w:r w:rsidR="00A056FF">
        <w:rPr>
          <w:rFonts w:ascii="Arial" w:eastAsia="‚l‚r –¾’©" w:hAnsi="Arial" w:cs="Times New Roman"/>
          <w:color w:val="000000"/>
          <w:sz w:val="21"/>
          <w:szCs w:val="20"/>
          <w:lang w:val="en-US" w:eastAsia="ja-JP"/>
        </w:rPr>
        <w:t>)</w:t>
      </w:r>
      <w:r w:rsidR="00A056FF" w:rsidRPr="00A056FF">
        <w:rPr>
          <w:rFonts w:ascii="Arial" w:eastAsia="‚l‚r –¾’©" w:hAnsi="Arial" w:cs="Times New Roman"/>
          <w:color w:val="000000"/>
          <w:sz w:val="21"/>
          <w:szCs w:val="20"/>
          <w:lang w:val="en-US" w:eastAsia="ja-JP"/>
        </w:rPr>
        <w:t xml:space="preserve"> </w:t>
      </w:r>
      <w:r w:rsidR="00961304">
        <w:rPr>
          <w:rFonts w:ascii="Arial" w:eastAsia="‚l‚r –¾’©" w:hAnsi="Arial"/>
          <w:color w:val="000000"/>
          <w:sz w:val="21"/>
          <w:lang w:eastAsia="ja-JP"/>
        </w:rPr>
        <w:t xml:space="preserve">Mechanical seal - </w:t>
      </w:r>
      <w:r w:rsidR="00961304" w:rsidRPr="008937B9">
        <w:rPr>
          <w:rFonts w:ascii="Arial" w:eastAsia="‚l‚r –¾’©" w:hAnsi="Arial"/>
          <w:color w:val="000000"/>
          <w:sz w:val="21"/>
          <w:lang w:eastAsia="ja-JP"/>
        </w:rPr>
        <w:t>Mechanical seal shall be provided. The seal material shall have low co-efficient of friction and shall be suitable for fluid handled</w:t>
      </w:r>
      <w:r w:rsidR="00961304">
        <w:rPr>
          <w:rFonts w:ascii="Arial" w:eastAsia="‚l‚r –¾’©" w:hAnsi="Arial"/>
          <w:color w:val="000000"/>
          <w:sz w:val="21"/>
          <w:lang w:eastAsia="ja-JP"/>
        </w:rPr>
        <w:t>.</w:t>
      </w:r>
    </w:p>
    <w:p w14:paraId="06CC8818" w14:textId="32040AB5" w:rsidR="00A056FF" w:rsidRPr="004A219D" w:rsidRDefault="00961304"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9</w:t>
      </w:r>
      <w:r w:rsidR="005F0631" w:rsidRPr="004A219D">
        <w:rPr>
          <w:rFonts w:ascii="Arial" w:eastAsia="‚l‚r –¾’©" w:hAnsi="Arial" w:cs="Times New Roman"/>
          <w:color w:val="000000"/>
          <w:sz w:val="21"/>
          <w:szCs w:val="20"/>
          <w:lang w:val="en-US" w:eastAsia="ja-JP"/>
        </w:rPr>
        <w:t xml:space="preserve">) </w:t>
      </w:r>
      <w:r w:rsidR="005F0631" w:rsidRPr="004A219D">
        <w:rPr>
          <w:rFonts w:ascii="Arial" w:eastAsia="‚l‚r –¾’©" w:hAnsi="Arial" w:cs="Times New Roman"/>
          <w:b/>
          <w:color w:val="000000"/>
          <w:sz w:val="21"/>
          <w:szCs w:val="20"/>
          <w:lang w:val="en-US" w:eastAsia="ja-JP"/>
        </w:rPr>
        <w:t>PG Test and Performance Guarantee</w:t>
      </w:r>
      <w:r w:rsidR="005F0631" w:rsidRPr="004A219D">
        <w:rPr>
          <w:rFonts w:ascii="Arial" w:eastAsia="‚l‚r –¾’©" w:hAnsi="Arial" w:cs="Times New Roman"/>
          <w:color w:val="000000"/>
          <w:sz w:val="21"/>
          <w:szCs w:val="20"/>
          <w:lang w:val="en-US" w:eastAsia="ja-JP"/>
        </w:rPr>
        <w:t xml:space="preserve"> – </w:t>
      </w:r>
      <w:r w:rsidR="00A056FF" w:rsidRPr="004A219D">
        <w:rPr>
          <w:rFonts w:ascii="Arial" w:eastAsia="‚l‚r –¾’©" w:hAnsi="Arial" w:cs="Times New Roman"/>
          <w:color w:val="000000"/>
          <w:sz w:val="21"/>
          <w:szCs w:val="20"/>
          <w:lang w:val="en-US" w:eastAsia="ja-JP"/>
        </w:rPr>
        <w:t xml:space="preserve">The </w:t>
      </w:r>
      <w:r>
        <w:rPr>
          <w:rFonts w:ascii="Arial" w:eastAsia="‚l‚r –¾’©" w:hAnsi="Arial" w:cs="Times New Roman"/>
          <w:color w:val="000000"/>
          <w:sz w:val="21"/>
          <w:szCs w:val="20"/>
          <w:lang w:val="en-US" w:eastAsia="ja-JP"/>
        </w:rPr>
        <w:t>bidder</w:t>
      </w:r>
      <w:r w:rsidR="00A056FF" w:rsidRPr="004A219D">
        <w:rPr>
          <w:rFonts w:ascii="Arial" w:eastAsia="‚l‚r –¾’©" w:hAnsi="Arial" w:cs="Times New Roman"/>
          <w:color w:val="000000"/>
          <w:sz w:val="21"/>
          <w:szCs w:val="20"/>
          <w:lang w:val="en-US" w:eastAsia="ja-JP"/>
        </w:rPr>
        <w:t xml:space="preserve"> is required to demonstrate where possible that the </w:t>
      </w:r>
      <w:r>
        <w:rPr>
          <w:rFonts w:ascii="Arial" w:eastAsia="‚l‚r –¾’©" w:hAnsi="Arial" w:cs="Times New Roman"/>
          <w:color w:val="000000"/>
          <w:sz w:val="21"/>
          <w:szCs w:val="20"/>
          <w:lang w:val="en-US" w:eastAsia="ja-JP"/>
        </w:rPr>
        <w:t>pumps</w:t>
      </w:r>
      <w:r w:rsidR="00A056FF" w:rsidRPr="004A219D">
        <w:rPr>
          <w:rFonts w:ascii="Arial" w:eastAsia="‚l‚r –¾’©" w:hAnsi="Arial" w:cs="Times New Roman"/>
          <w:color w:val="000000"/>
          <w:sz w:val="21"/>
          <w:szCs w:val="20"/>
          <w:lang w:val="en-US" w:eastAsia="ja-JP"/>
        </w:rPr>
        <w:t xml:space="preserve"> will operate to the required proficiency. </w:t>
      </w:r>
    </w:p>
    <w:p w14:paraId="7C29E45F" w14:textId="45B39E5B" w:rsidR="00A056FF" w:rsidRPr="004A219D" w:rsidRDefault="00961304"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Pr>
          <w:rFonts w:ascii="Arial" w:eastAsia="‚l‚r –¾’©" w:hAnsi="Arial" w:cs="Times New Roman"/>
          <w:color w:val="000000"/>
          <w:sz w:val="21"/>
          <w:szCs w:val="20"/>
          <w:lang w:val="en-US" w:eastAsia="ja-JP"/>
        </w:rPr>
        <w:t>Pumps</w:t>
      </w:r>
      <w:r w:rsidR="00A056FF" w:rsidRPr="004A219D">
        <w:rPr>
          <w:rFonts w:ascii="Arial" w:eastAsia="‚l‚r –¾’©" w:hAnsi="Arial" w:cs="Times New Roman"/>
          <w:color w:val="000000"/>
          <w:sz w:val="21"/>
          <w:szCs w:val="20"/>
          <w:lang w:val="en-US" w:eastAsia="ja-JP"/>
        </w:rPr>
        <w:t xml:space="preserve"> are to be</w:t>
      </w:r>
      <w:r>
        <w:rPr>
          <w:rFonts w:ascii="Arial" w:eastAsia="‚l‚r –¾’©" w:hAnsi="Arial" w:cs="Times New Roman"/>
          <w:color w:val="000000"/>
          <w:sz w:val="21"/>
          <w:szCs w:val="20"/>
          <w:lang w:val="en-US" w:eastAsia="ja-JP"/>
        </w:rPr>
        <w:t xml:space="preserve"> fully guaranteed as specified.</w:t>
      </w:r>
    </w:p>
    <w:p w14:paraId="6415569A" w14:textId="6E2B1DD3" w:rsidR="005F0631" w:rsidRPr="004A219D" w:rsidRDefault="005F0631"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4A219D">
        <w:rPr>
          <w:rFonts w:ascii="Arial" w:eastAsia="‚l‚r –¾’©" w:hAnsi="Arial" w:cs="Times New Roman"/>
          <w:color w:val="000000"/>
          <w:sz w:val="21"/>
          <w:szCs w:val="20"/>
          <w:lang w:val="en-US" w:eastAsia="ja-JP"/>
        </w:rPr>
        <w:t>Supplier shall demonstrate PG test for stipulated time as agreed with Purchaser and following shall be the minimum items :</w:t>
      </w:r>
    </w:p>
    <w:p w14:paraId="709BF9B4" w14:textId="77777777" w:rsidR="00961304" w:rsidRDefault="00961304" w:rsidP="00961304">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sidRPr="00961304">
        <w:rPr>
          <w:rFonts w:ascii="Arial" w:eastAsia="‚l‚r –¾’©" w:hAnsi="Arial"/>
          <w:color w:val="000000"/>
          <w:sz w:val="21"/>
          <w:lang w:eastAsia="ja-JP"/>
        </w:rPr>
        <w:t>9-1) The pump shall be suitable for continuous operation at any point within the "Range of Operation" as stipulated in the data specification sheets.</w:t>
      </w:r>
    </w:p>
    <w:p w14:paraId="2AC755DE" w14:textId="77777777" w:rsidR="00961304" w:rsidRDefault="00961304" w:rsidP="00961304">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9-2)</w:t>
      </w:r>
      <w:r w:rsidRPr="000A35D1">
        <w:rPr>
          <w:rFonts w:ascii="Arial" w:eastAsia="‚l‚r –¾’©" w:hAnsi="Arial"/>
          <w:color w:val="000000"/>
          <w:sz w:val="21"/>
          <w:lang w:eastAsia="ja-JP"/>
        </w:rPr>
        <w:t xml:space="preserve"> Pump shall preferably have a continuously rising head</w:t>
      </w:r>
      <w:r w:rsidRPr="000A35D1">
        <w:rPr>
          <w:rFonts w:ascii="Arial" w:eastAsia="‚l‚r –¾’©" w:hAnsi="Arial"/>
          <w:color w:val="000000"/>
          <w:sz w:val="21"/>
          <w:lang w:eastAsia="ja-JP"/>
        </w:rPr>
        <w:noBreakHyphen/>
        <w:t>capacity characteristics from the specified duty point towards shut</w:t>
      </w:r>
      <w:r w:rsidRPr="000A35D1">
        <w:rPr>
          <w:rFonts w:ascii="Arial" w:eastAsia="‚l‚r –¾’©" w:hAnsi="Arial"/>
          <w:color w:val="000000"/>
          <w:sz w:val="21"/>
          <w:lang w:eastAsia="ja-JP"/>
        </w:rPr>
        <w:noBreakHyphen/>
        <w:t>off point, the maximum being at shut</w:t>
      </w:r>
      <w:r w:rsidRPr="000A35D1">
        <w:rPr>
          <w:rFonts w:ascii="Arial" w:eastAsia="‚l‚r –¾’©" w:hAnsi="Arial"/>
          <w:color w:val="000000"/>
          <w:sz w:val="21"/>
          <w:lang w:eastAsia="ja-JP"/>
        </w:rPr>
        <w:noBreakHyphen/>
        <w:t>off to enable parallel operation</w:t>
      </w:r>
      <w:r>
        <w:rPr>
          <w:rFonts w:ascii="Arial" w:eastAsia="‚l‚r –¾’©" w:hAnsi="Arial"/>
          <w:color w:val="000000"/>
          <w:sz w:val="21"/>
          <w:lang w:eastAsia="ja-JP"/>
        </w:rPr>
        <w:t xml:space="preserve">. </w:t>
      </w:r>
      <w:r w:rsidRPr="000A35D1">
        <w:rPr>
          <w:rFonts w:ascii="Arial" w:eastAsia="‚l‚r –¾’©" w:hAnsi="Arial"/>
          <w:color w:val="000000"/>
          <w:sz w:val="21"/>
          <w:lang w:eastAsia="ja-JP"/>
        </w:rPr>
        <w:t xml:space="preserve">Under all circumstances, the 'range of operation' of the pump shall exclude any unstable operating zone of the head </w:t>
      </w:r>
      <w:r w:rsidRPr="000A35D1">
        <w:rPr>
          <w:rFonts w:ascii="Arial" w:eastAsia="‚l‚r –¾’©" w:hAnsi="Arial"/>
          <w:color w:val="000000"/>
          <w:sz w:val="21"/>
          <w:lang w:eastAsia="ja-JP"/>
        </w:rPr>
        <w:noBreakHyphen/>
        <w:t xml:space="preserve"> capacity curve. The power capacity characteristics shall be non</w:t>
      </w:r>
      <w:r w:rsidRPr="000A35D1">
        <w:rPr>
          <w:rFonts w:ascii="Arial" w:eastAsia="‚l‚r –¾’©" w:hAnsi="Arial"/>
          <w:color w:val="000000"/>
          <w:sz w:val="21"/>
          <w:lang w:eastAsia="ja-JP"/>
        </w:rPr>
        <w:noBreakHyphen/>
        <w:t>overloading type for the range of operation specified</w:t>
      </w:r>
      <w:r>
        <w:rPr>
          <w:rFonts w:ascii="Arial" w:eastAsia="‚l‚r –¾’©" w:hAnsi="Arial"/>
          <w:color w:val="000000"/>
          <w:sz w:val="21"/>
          <w:lang w:eastAsia="ja-JP"/>
        </w:rPr>
        <w:t>.</w:t>
      </w:r>
    </w:p>
    <w:p w14:paraId="3C35F9A5" w14:textId="77777777" w:rsidR="00961304" w:rsidRDefault="00961304" w:rsidP="00961304">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9-3)</w:t>
      </w:r>
      <w:r w:rsidRPr="000A35D1">
        <w:rPr>
          <w:rFonts w:ascii="Arial" w:eastAsia="‚l‚r –¾’©" w:hAnsi="Arial"/>
          <w:color w:val="000000"/>
          <w:sz w:val="21"/>
          <w:lang w:eastAsia="ja-JP"/>
        </w:rPr>
        <w:t xml:space="preserve"> The pump set along with the drive motor shall run smoothly without undue noise and vibration.  Acceptable peak to peak vibration limits shall be generally guided by the Hydraulic Institute Standards of USA</w:t>
      </w:r>
      <w:r>
        <w:rPr>
          <w:rFonts w:ascii="Arial" w:eastAsia="‚l‚r –¾’©" w:hAnsi="Arial"/>
          <w:color w:val="000000"/>
          <w:sz w:val="21"/>
          <w:lang w:eastAsia="ja-JP"/>
        </w:rPr>
        <w:t>.</w:t>
      </w:r>
    </w:p>
    <w:p w14:paraId="7DB6FA2A" w14:textId="77777777" w:rsidR="00961304" w:rsidRDefault="00961304" w:rsidP="00961304">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9-4)</w:t>
      </w:r>
      <w:r w:rsidRPr="000A35D1">
        <w:rPr>
          <w:rFonts w:ascii="Arial" w:eastAsia="‚l‚r –¾’©" w:hAnsi="Arial"/>
          <w:color w:val="000000"/>
          <w:sz w:val="21"/>
          <w:lang w:eastAsia="ja-JP"/>
        </w:rPr>
        <w:t xml:space="preserve"> The contractor under this specification shall assume full responsibility for the operation of the pump and motor as one unit</w:t>
      </w:r>
      <w:r>
        <w:rPr>
          <w:rFonts w:ascii="Arial" w:eastAsia="‚l‚r –¾’©" w:hAnsi="Arial"/>
          <w:color w:val="000000"/>
          <w:sz w:val="21"/>
          <w:lang w:eastAsia="ja-JP"/>
        </w:rPr>
        <w:t>.</w:t>
      </w:r>
    </w:p>
    <w:p w14:paraId="6FA82B8B" w14:textId="77777777" w:rsidR="00961304" w:rsidRDefault="00961304" w:rsidP="00961304">
      <w:pPr>
        <w:tabs>
          <w:tab w:val="left" w:pos="240"/>
          <w:tab w:val="left" w:pos="480"/>
          <w:tab w:val="left" w:pos="840"/>
          <w:tab w:val="left" w:pos="1200"/>
          <w:tab w:val="left" w:pos="1560"/>
          <w:tab w:val="left" w:pos="7230"/>
        </w:tabs>
        <w:spacing w:after="120" w:line="300" w:lineRule="atLeast"/>
        <w:ind w:left="425"/>
        <w:rPr>
          <w:rFonts w:ascii="Arial" w:eastAsia="‚l‚r –¾’©" w:hAnsi="Arial"/>
          <w:color w:val="000000"/>
          <w:sz w:val="21"/>
          <w:lang w:eastAsia="ja-JP"/>
        </w:rPr>
      </w:pPr>
      <w:r>
        <w:rPr>
          <w:rFonts w:ascii="Arial" w:eastAsia="‚l‚r –¾’©" w:hAnsi="Arial"/>
          <w:color w:val="000000"/>
          <w:sz w:val="21"/>
          <w:lang w:eastAsia="ja-JP"/>
        </w:rPr>
        <w:t>9-4) The following parameters shall be guaranteed - P</w:t>
      </w:r>
      <w:r w:rsidRPr="00FD4723">
        <w:rPr>
          <w:rFonts w:ascii="Arial" w:eastAsia="‚l‚r –¾’©" w:hAnsi="Arial"/>
          <w:color w:val="000000"/>
          <w:sz w:val="21"/>
          <w:lang w:eastAsia="ja-JP"/>
        </w:rPr>
        <w:t xml:space="preserve">ump rated capacity, </w:t>
      </w:r>
      <w:r>
        <w:rPr>
          <w:rFonts w:ascii="Arial" w:eastAsia="‚l‚r –¾’©" w:hAnsi="Arial"/>
          <w:color w:val="000000"/>
          <w:sz w:val="21"/>
          <w:lang w:eastAsia="ja-JP"/>
        </w:rPr>
        <w:t xml:space="preserve">Pump </w:t>
      </w:r>
      <w:r w:rsidRPr="00FD4723">
        <w:rPr>
          <w:rFonts w:ascii="Arial" w:eastAsia="‚l‚r –¾’©" w:hAnsi="Arial"/>
          <w:color w:val="000000"/>
          <w:sz w:val="21"/>
          <w:lang w:eastAsia="ja-JP"/>
        </w:rPr>
        <w:t xml:space="preserve">TDH, efficiency </w:t>
      </w:r>
      <w:r>
        <w:rPr>
          <w:rFonts w:ascii="Arial" w:eastAsia="‚l‚r –¾’©" w:hAnsi="Arial"/>
          <w:color w:val="000000"/>
          <w:sz w:val="21"/>
          <w:lang w:eastAsia="ja-JP"/>
        </w:rPr>
        <w:t xml:space="preserve">at design point </w:t>
      </w:r>
      <w:r w:rsidRPr="00FD4723">
        <w:rPr>
          <w:rFonts w:ascii="Arial" w:eastAsia="‚l‚r –¾’©" w:hAnsi="Arial"/>
          <w:color w:val="000000"/>
          <w:sz w:val="21"/>
          <w:lang w:eastAsia="ja-JP"/>
        </w:rPr>
        <w:t xml:space="preserve">and power consumption </w:t>
      </w:r>
      <w:r>
        <w:rPr>
          <w:rFonts w:ascii="Arial" w:eastAsia="‚l‚r –¾’©" w:hAnsi="Arial"/>
          <w:color w:val="000000"/>
          <w:sz w:val="21"/>
          <w:lang w:eastAsia="ja-JP"/>
        </w:rPr>
        <w:t>at the rated point at motor terminal.</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35D2DD3F"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4BBDB6DE"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6E785A63"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4722BD03" w:rsidR="005F0631" w:rsidRPr="005F0631" w:rsidRDefault="0096130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Pump curves &amp; basic GA</w:t>
      </w:r>
      <w:r w:rsidR="004A219D">
        <w:rPr>
          <w:rFonts w:ascii="Arial" w:eastAsia="‚l‚r –¾’©" w:hAnsi="Arial" w:cs="Times New Roman"/>
          <w:noProof/>
          <w:color w:val="000000"/>
          <w:sz w:val="21"/>
          <w:szCs w:val="20"/>
          <w:lang w:val="en-US" w:eastAsia="ja-JP"/>
        </w:rPr>
        <w:t>.</w:t>
      </w:r>
    </w:p>
    <w:p w14:paraId="31468D8B" w14:textId="5CDAD66A"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MOC of all items.</w:t>
      </w:r>
    </w:p>
    <w:p w14:paraId="7AB0D01B" w14:textId="68E076DE" w:rsidR="005F0631" w:rsidRPr="005F0631" w:rsidRDefault="0096130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Not used</w:t>
      </w:r>
      <w:r w:rsidR="00AD7094">
        <w:rPr>
          <w:rFonts w:ascii="Arial" w:eastAsia="‚l‚r –¾’©" w:hAnsi="Arial" w:cs="Times New Roman"/>
          <w:noProof/>
          <w:color w:val="000000"/>
          <w:sz w:val="21"/>
          <w:szCs w:val="20"/>
          <w:lang w:val="en-US" w:eastAsia="ja-JP"/>
        </w:rPr>
        <w:t>.</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12BF9401"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w:t>
      </w:r>
      <w:r w:rsidR="00BE1224">
        <w:rPr>
          <w:rFonts w:ascii="Arial" w:eastAsia="‚l‚r –¾’©" w:hAnsi="Arial" w:cs="Times New Roman"/>
          <w:noProof/>
          <w:color w:val="000000"/>
          <w:sz w:val="21"/>
          <w:szCs w:val="20"/>
          <w:lang w:val="en-US" w:eastAsia="ja-JP"/>
        </w:rPr>
        <w:t>.</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1EF6096F" w14:textId="12BC55FE" w:rsidR="005F0631" w:rsidRPr="005F0631" w:rsidRDefault="005F0631" w:rsidP="00F734C7">
      <w:pPr>
        <w:spacing w:after="0" w:line="240" w:lineRule="auto"/>
        <w:jc w:val="both"/>
        <w:outlineLvl w:val="0"/>
        <w:rPr>
          <w:rFonts w:ascii="Arial" w:eastAsia="MS Mincho" w:hAnsi="Arial" w:cs="Times New Roman"/>
          <w:b/>
          <w:color w:val="000000"/>
          <w:szCs w:val="20"/>
          <w:u w:val="single"/>
          <w:lang w:val="en-US" w:eastAsia="ja-JP"/>
        </w:rPr>
      </w:pPr>
    </w:p>
    <w:p w14:paraId="5FD4A5E3" w14:textId="462D6F0E" w:rsidR="005F0631" w:rsidRPr="005F0631" w:rsidRDefault="00961304"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Pump curves, </w:t>
      </w:r>
      <w:r w:rsidR="005F0631" w:rsidRPr="005F0631">
        <w:rPr>
          <w:rFonts w:ascii="Arial" w:eastAsia="‚l‚r –¾’©" w:hAnsi="Arial" w:cs="Times New Roman"/>
          <w:noProof/>
          <w:color w:val="000000"/>
          <w:sz w:val="21"/>
          <w:szCs w:val="20"/>
          <w:lang w:val="en-US" w:eastAsia="ja-JP"/>
        </w:rPr>
        <w:t>Datasheet,    Technical Particulars</w:t>
      </w:r>
      <w:r w:rsidR="005F0631" w:rsidRPr="005F0631">
        <w:rPr>
          <w:rFonts w:ascii="Arial" w:eastAsia="‚l‚r –¾’©" w:hAnsi="Arial" w:cs="Times New Roman" w:hint="eastAsia"/>
          <w:noProof/>
          <w:color w:val="000000"/>
          <w:sz w:val="21"/>
          <w:szCs w:val="20"/>
          <w:lang w:val="en-US" w:eastAsia="ja-JP"/>
        </w:rPr>
        <w:t xml:space="preserve"> </w:t>
      </w:r>
      <w:r w:rsidR="005F0631" w:rsidRPr="005F0631">
        <w:rPr>
          <w:rFonts w:ascii="Arial" w:eastAsia="‚l‚r –¾’©" w:hAnsi="Arial" w:cs="Times New Roman"/>
          <w:noProof/>
          <w:color w:val="000000"/>
          <w:sz w:val="21"/>
          <w:szCs w:val="20"/>
          <w:lang w:val="en-US" w:eastAsia="ja-JP"/>
        </w:rPr>
        <w:t>of offered item(s) along with its constructional features and Performance detail.</w:t>
      </w:r>
    </w:p>
    <w:p w14:paraId="6959C7B0" w14:textId="14A974DF"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Dimensional General arrangement Drawings</w:t>
      </w:r>
      <w:r w:rsidR="00DD6EF2">
        <w:rPr>
          <w:rFonts w:ascii="Arial" w:eastAsia="‚l‚r –¾’©" w:hAnsi="Arial" w:cs="Times New Roman"/>
          <w:noProof/>
          <w:color w:val="000000"/>
          <w:sz w:val="21"/>
          <w:szCs w:val="20"/>
          <w:lang w:val="en-US" w:eastAsia="ja-JP"/>
        </w:rPr>
        <w:t>.</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633E81C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(static &amp; dynamic) for civil design by other.</w:t>
      </w:r>
    </w:p>
    <w:p w14:paraId="5751A98A" w14:textId="6804A617" w:rsidR="00821818" w:rsidRDefault="005F0631" w:rsidP="002F0B63">
      <w:pPr>
        <w:widowControl w:val="0"/>
        <w:numPr>
          <w:ilvl w:val="0"/>
          <w:numId w:val="9"/>
        </w:numPr>
        <w:tabs>
          <w:tab w:val="left" w:pos="240"/>
          <w:tab w:val="left" w:pos="480"/>
          <w:tab w:val="left" w:pos="1200"/>
          <w:tab w:val="left" w:pos="1560"/>
        </w:tabs>
        <w:spacing w:after="120" w:line="300" w:lineRule="atLeast"/>
        <w:jc w:val="both"/>
      </w:pPr>
      <w:r w:rsidRPr="0053485C">
        <w:rPr>
          <w:rFonts w:ascii="Arial" w:eastAsia="‚l‚r –¾’©" w:hAnsi="Arial" w:cs="Times New Roman"/>
          <w:noProof/>
          <w:color w:val="000000"/>
          <w:sz w:val="21"/>
          <w:szCs w:val="20"/>
          <w:lang w:val="en-US" w:eastAsia="ja-JP"/>
        </w:rPr>
        <w:t>Material Test certificates shall be furnished.</w:t>
      </w:r>
    </w:p>
    <w:p w14:paraId="64BF2AEA" w14:textId="77777777" w:rsidR="009E2328" w:rsidRDefault="009E2328" w:rsidP="00821818">
      <w:pPr>
        <w:jc w:val="right"/>
      </w:pPr>
    </w:p>
    <w:p w14:paraId="3372483E" w14:textId="4C7083D7" w:rsidR="00821818" w:rsidRPr="00821818" w:rsidRDefault="00821818" w:rsidP="00821818"/>
    <w:sectPr w:rsidR="00821818" w:rsidRPr="008218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8195" w14:textId="77777777" w:rsidR="003E48CA" w:rsidRDefault="003E48CA" w:rsidP="005F0631">
      <w:pPr>
        <w:spacing w:after="0" w:line="240" w:lineRule="auto"/>
      </w:pPr>
      <w:r>
        <w:separator/>
      </w:r>
    </w:p>
  </w:endnote>
  <w:endnote w:type="continuationSeparator" w:id="0">
    <w:p w14:paraId="316712D9" w14:textId="77777777" w:rsidR="003E48CA" w:rsidRDefault="003E48CA"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320A9">
      <w:rPr>
        <w:noProof/>
        <w:color w:val="323E4F" w:themeColor="text2" w:themeShade="BF"/>
        <w:sz w:val="24"/>
        <w:szCs w:val="24"/>
      </w:rPr>
      <w:t>0</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320A9">
      <w:rPr>
        <w:noProof/>
        <w:color w:val="323E4F" w:themeColor="text2" w:themeShade="BF"/>
        <w:sz w:val="24"/>
        <w:szCs w:val="24"/>
      </w:rPr>
      <w:t>7</w:t>
    </w:r>
    <w:r>
      <w:rPr>
        <w:color w:val="323E4F" w:themeColor="text2" w:themeShade="BF"/>
        <w:sz w:val="24"/>
        <w:szCs w:val="24"/>
      </w:rPr>
      <w:fldChar w:fldCharType="end"/>
    </w:r>
  </w:p>
  <w:p w14:paraId="3D7DDA00" w14:textId="77777777" w:rsidR="00DF6D64" w:rsidRPr="004C5572" w:rsidRDefault="003E48CA" w:rsidP="00471DDE">
    <w:pPr>
      <w:pStyle w:val="Footer"/>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42DD" w14:textId="77777777" w:rsidR="003E48CA" w:rsidRDefault="003E48CA" w:rsidP="005F0631">
      <w:pPr>
        <w:spacing w:after="0" w:line="240" w:lineRule="auto"/>
      </w:pPr>
      <w:r>
        <w:separator/>
      </w:r>
    </w:p>
  </w:footnote>
  <w:footnote w:type="continuationSeparator" w:id="0">
    <w:p w14:paraId="7FCB28EB" w14:textId="77777777" w:rsidR="003E48CA" w:rsidRDefault="003E48CA"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3E48CA">
    <w:pPr>
      <w:pStyle w:val="Header"/>
      <w:jc w:val="right"/>
    </w:pPr>
  </w:p>
  <w:p w14:paraId="7A1C27E5" w14:textId="77777777" w:rsidR="00DF6D64" w:rsidRDefault="003E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6"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8"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9"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0" w15:restartNumberingAfterBreak="0">
    <w:nsid w:val="71D8453A"/>
    <w:multiLevelType w:val="hybridMultilevel"/>
    <w:tmpl w:val="F974778A"/>
    <w:lvl w:ilvl="0" w:tplc="F00200F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8"/>
  </w:num>
  <w:num w:numId="2">
    <w:abstractNumId w:val="7"/>
  </w:num>
  <w:num w:numId="3">
    <w:abstractNumId w:val="6"/>
  </w:num>
  <w:num w:numId="4">
    <w:abstractNumId w:val="4"/>
  </w:num>
  <w:num w:numId="5">
    <w:abstractNumId w:val="2"/>
  </w:num>
  <w:num w:numId="6">
    <w:abstractNumId w:val="9"/>
  </w:num>
  <w:num w:numId="7">
    <w:abstractNumId w:val="3"/>
  </w:num>
  <w:num w:numId="8">
    <w:abstractNumId w:val="11"/>
  </w:num>
  <w:num w:numId="9">
    <w:abstractNumId w:val="5"/>
  </w:num>
  <w:num w:numId="10">
    <w:abstractNumId w:val="0"/>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47E1D"/>
    <w:rsid w:val="00051D98"/>
    <w:rsid w:val="0006604F"/>
    <w:rsid w:val="00067426"/>
    <w:rsid w:val="00080527"/>
    <w:rsid w:val="00095268"/>
    <w:rsid w:val="000C3D10"/>
    <w:rsid w:val="000C7641"/>
    <w:rsid w:val="000F5792"/>
    <w:rsid w:val="000F7955"/>
    <w:rsid w:val="00105B51"/>
    <w:rsid w:val="0010753D"/>
    <w:rsid w:val="00125386"/>
    <w:rsid w:val="00151AB3"/>
    <w:rsid w:val="00194729"/>
    <w:rsid w:val="00195CD1"/>
    <w:rsid w:val="001A7A60"/>
    <w:rsid w:val="001B28F3"/>
    <w:rsid w:val="001E71AE"/>
    <w:rsid w:val="001F17AB"/>
    <w:rsid w:val="002061C1"/>
    <w:rsid w:val="002117B4"/>
    <w:rsid w:val="0022057F"/>
    <w:rsid w:val="002257AA"/>
    <w:rsid w:val="002356A3"/>
    <w:rsid w:val="00245B8B"/>
    <w:rsid w:val="00246784"/>
    <w:rsid w:val="002541B8"/>
    <w:rsid w:val="00254549"/>
    <w:rsid w:val="002A3FBA"/>
    <w:rsid w:val="002C46CD"/>
    <w:rsid w:val="002D0426"/>
    <w:rsid w:val="00324A51"/>
    <w:rsid w:val="0034207A"/>
    <w:rsid w:val="0036210D"/>
    <w:rsid w:val="003713B5"/>
    <w:rsid w:val="00383D72"/>
    <w:rsid w:val="003A71C0"/>
    <w:rsid w:val="003B00E3"/>
    <w:rsid w:val="003B2A68"/>
    <w:rsid w:val="003B680E"/>
    <w:rsid w:val="003C451C"/>
    <w:rsid w:val="003D7F12"/>
    <w:rsid w:val="003E48CA"/>
    <w:rsid w:val="00405C0D"/>
    <w:rsid w:val="00423412"/>
    <w:rsid w:val="004236EC"/>
    <w:rsid w:val="00426C69"/>
    <w:rsid w:val="0043785F"/>
    <w:rsid w:val="004455F8"/>
    <w:rsid w:val="004519AE"/>
    <w:rsid w:val="00456EE6"/>
    <w:rsid w:val="00462055"/>
    <w:rsid w:val="0047081C"/>
    <w:rsid w:val="00493172"/>
    <w:rsid w:val="004A219D"/>
    <w:rsid w:val="004A2F97"/>
    <w:rsid w:val="004C4894"/>
    <w:rsid w:val="004D5DC8"/>
    <w:rsid w:val="004E28FE"/>
    <w:rsid w:val="004F3FCA"/>
    <w:rsid w:val="0051604F"/>
    <w:rsid w:val="00524016"/>
    <w:rsid w:val="00526C09"/>
    <w:rsid w:val="0053485C"/>
    <w:rsid w:val="00535451"/>
    <w:rsid w:val="00537A0A"/>
    <w:rsid w:val="00540BE1"/>
    <w:rsid w:val="00540EA7"/>
    <w:rsid w:val="0054533B"/>
    <w:rsid w:val="005629DE"/>
    <w:rsid w:val="00576C2A"/>
    <w:rsid w:val="0059329D"/>
    <w:rsid w:val="0059520C"/>
    <w:rsid w:val="005B6405"/>
    <w:rsid w:val="005C0B63"/>
    <w:rsid w:val="005C5799"/>
    <w:rsid w:val="005F0631"/>
    <w:rsid w:val="005F5059"/>
    <w:rsid w:val="00602906"/>
    <w:rsid w:val="006124D8"/>
    <w:rsid w:val="00612A30"/>
    <w:rsid w:val="006263F4"/>
    <w:rsid w:val="0063188E"/>
    <w:rsid w:val="0065303F"/>
    <w:rsid w:val="0065349F"/>
    <w:rsid w:val="006657CD"/>
    <w:rsid w:val="00672AF5"/>
    <w:rsid w:val="00674A16"/>
    <w:rsid w:val="00683980"/>
    <w:rsid w:val="00685163"/>
    <w:rsid w:val="00685343"/>
    <w:rsid w:val="00692B9B"/>
    <w:rsid w:val="006A231D"/>
    <w:rsid w:val="006A4175"/>
    <w:rsid w:val="006B02B7"/>
    <w:rsid w:val="006B3B45"/>
    <w:rsid w:val="006D4BE9"/>
    <w:rsid w:val="006D4FBA"/>
    <w:rsid w:val="006E257A"/>
    <w:rsid w:val="007005B6"/>
    <w:rsid w:val="00706D7E"/>
    <w:rsid w:val="0070743C"/>
    <w:rsid w:val="00714436"/>
    <w:rsid w:val="00725634"/>
    <w:rsid w:val="007307C2"/>
    <w:rsid w:val="0074607A"/>
    <w:rsid w:val="007511A8"/>
    <w:rsid w:val="007A2156"/>
    <w:rsid w:val="007A4919"/>
    <w:rsid w:val="007B46BD"/>
    <w:rsid w:val="007B5FDE"/>
    <w:rsid w:val="007D0590"/>
    <w:rsid w:val="007E4492"/>
    <w:rsid w:val="007E4C86"/>
    <w:rsid w:val="007E6AAE"/>
    <w:rsid w:val="007F79E7"/>
    <w:rsid w:val="00801908"/>
    <w:rsid w:val="00806286"/>
    <w:rsid w:val="0081443A"/>
    <w:rsid w:val="00821818"/>
    <w:rsid w:val="008320A9"/>
    <w:rsid w:val="008329F0"/>
    <w:rsid w:val="00844D30"/>
    <w:rsid w:val="00845DAE"/>
    <w:rsid w:val="008571AB"/>
    <w:rsid w:val="00872527"/>
    <w:rsid w:val="00873D31"/>
    <w:rsid w:val="008B589D"/>
    <w:rsid w:val="008C2C58"/>
    <w:rsid w:val="008F11DF"/>
    <w:rsid w:val="008F3318"/>
    <w:rsid w:val="00907427"/>
    <w:rsid w:val="00932EF8"/>
    <w:rsid w:val="00934BFD"/>
    <w:rsid w:val="00947297"/>
    <w:rsid w:val="00961304"/>
    <w:rsid w:val="0097226B"/>
    <w:rsid w:val="00974D9C"/>
    <w:rsid w:val="00987B57"/>
    <w:rsid w:val="009B0D27"/>
    <w:rsid w:val="009B5291"/>
    <w:rsid w:val="009D4911"/>
    <w:rsid w:val="009E2328"/>
    <w:rsid w:val="00A056FF"/>
    <w:rsid w:val="00A07C8E"/>
    <w:rsid w:val="00A14EEE"/>
    <w:rsid w:val="00A252CD"/>
    <w:rsid w:val="00A5040C"/>
    <w:rsid w:val="00A605F4"/>
    <w:rsid w:val="00A61371"/>
    <w:rsid w:val="00A70FA1"/>
    <w:rsid w:val="00A82B5D"/>
    <w:rsid w:val="00A942EA"/>
    <w:rsid w:val="00A94E9D"/>
    <w:rsid w:val="00AB6035"/>
    <w:rsid w:val="00AD1ACB"/>
    <w:rsid w:val="00AD51B0"/>
    <w:rsid w:val="00AD7094"/>
    <w:rsid w:val="00AE03FB"/>
    <w:rsid w:val="00AE3EF6"/>
    <w:rsid w:val="00B0462D"/>
    <w:rsid w:val="00B1317B"/>
    <w:rsid w:val="00B43BE9"/>
    <w:rsid w:val="00B5370F"/>
    <w:rsid w:val="00B61957"/>
    <w:rsid w:val="00B61998"/>
    <w:rsid w:val="00B6292A"/>
    <w:rsid w:val="00B64908"/>
    <w:rsid w:val="00B8104C"/>
    <w:rsid w:val="00B93D38"/>
    <w:rsid w:val="00BC5C7E"/>
    <w:rsid w:val="00BC74E8"/>
    <w:rsid w:val="00BE1224"/>
    <w:rsid w:val="00BE6873"/>
    <w:rsid w:val="00BF0395"/>
    <w:rsid w:val="00BF109B"/>
    <w:rsid w:val="00BF41CD"/>
    <w:rsid w:val="00BF76A7"/>
    <w:rsid w:val="00C10133"/>
    <w:rsid w:val="00C30BB9"/>
    <w:rsid w:val="00C33CAB"/>
    <w:rsid w:val="00C34583"/>
    <w:rsid w:val="00C40B48"/>
    <w:rsid w:val="00C40B79"/>
    <w:rsid w:val="00C422E3"/>
    <w:rsid w:val="00C53537"/>
    <w:rsid w:val="00C55BB4"/>
    <w:rsid w:val="00C62388"/>
    <w:rsid w:val="00C74943"/>
    <w:rsid w:val="00C87D87"/>
    <w:rsid w:val="00CA17BF"/>
    <w:rsid w:val="00CA4856"/>
    <w:rsid w:val="00CB0A56"/>
    <w:rsid w:val="00CC41F8"/>
    <w:rsid w:val="00CD7DB4"/>
    <w:rsid w:val="00CF597B"/>
    <w:rsid w:val="00D14D6D"/>
    <w:rsid w:val="00D33B4D"/>
    <w:rsid w:val="00D33E24"/>
    <w:rsid w:val="00D57F54"/>
    <w:rsid w:val="00D67101"/>
    <w:rsid w:val="00D74E50"/>
    <w:rsid w:val="00D823B1"/>
    <w:rsid w:val="00D930D2"/>
    <w:rsid w:val="00DA138D"/>
    <w:rsid w:val="00DB3D64"/>
    <w:rsid w:val="00DC1AAC"/>
    <w:rsid w:val="00DD092C"/>
    <w:rsid w:val="00DD6EF2"/>
    <w:rsid w:val="00E17A03"/>
    <w:rsid w:val="00E50769"/>
    <w:rsid w:val="00E53E60"/>
    <w:rsid w:val="00E76D67"/>
    <w:rsid w:val="00E90531"/>
    <w:rsid w:val="00E95FF2"/>
    <w:rsid w:val="00E97107"/>
    <w:rsid w:val="00EB2D9D"/>
    <w:rsid w:val="00EB32F2"/>
    <w:rsid w:val="00EC606E"/>
    <w:rsid w:val="00ED5155"/>
    <w:rsid w:val="00EE2F3A"/>
    <w:rsid w:val="00F0444E"/>
    <w:rsid w:val="00F16418"/>
    <w:rsid w:val="00F330B5"/>
    <w:rsid w:val="00F54358"/>
    <w:rsid w:val="00F66F6C"/>
    <w:rsid w:val="00F734C7"/>
    <w:rsid w:val="00F82C5C"/>
    <w:rsid w:val="00FC5DA1"/>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docId w15:val="{D9656304-02A5-48BD-AC8C-2EE4AB34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76130">
      <w:bodyDiv w:val="1"/>
      <w:marLeft w:val="0"/>
      <w:marRight w:val="0"/>
      <w:marTop w:val="0"/>
      <w:marBottom w:val="0"/>
      <w:divBdr>
        <w:top w:val="none" w:sz="0" w:space="0" w:color="auto"/>
        <w:left w:val="none" w:sz="0" w:space="0" w:color="auto"/>
        <w:bottom w:val="none" w:sz="0" w:space="0" w:color="auto"/>
        <w:right w:val="none" w:sz="0" w:space="0" w:color="auto"/>
      </w:divBdr>
    </w:div>
    <w:div w:id="101462037">
      <w:bodyDiv w:val="1"/>
      <w:marLeft w:val="0"/>
      <w:marRight w:val="0"/>
      <w:marTop w:val="0"/>
      <w:marBottom w:val="0"/>
      <w:divBdr>
        <w:top w:val="none" w:sz="0" w:space="0" w:color="auto"/>
        <w:left w:val="none" w:sz="0" w:space="0" w:color="auto"/>
        <w:bottom w:val="none" w:sz="0" w:space="0" w:color="auto"/>
        <w:right w:val="none" w:sz="0" w:space="0" w:color="auto"/>
      </w:divBdr>
    </w:div>
    <w:div w:id="243422881">
      <w:bodyDiv w:val="1"/>
      <w:marLeft w:val="0"/>
      <w:marRight w:val="0"/>
      <w:marTop w:val="0"/>
      <w:marBottom w:val="0"/>
      <w:divBdr>
        <w:top w:val="none" w:sz="0" w:space="0" w:color="auto"/>
        <w:left w:val="none" w:sz="0" w:space="0" w:color="auto"/>
        <w:bottom w:val="none" w:sz="0" w:space="0" w:color="auto"/>
        <w:right w:val="none" w:sz="0" w:space="0" w:color="auto"/>
      </w:divBdr>
    </w:div>
    <w:div w:id="265894056">
      <w:bodyDiv w:val="1"/>
      <w:marLeft w:val="0"/>
      <w:marRight w:val="0"/>
      <w:marTop w:val="0"/>
      <w:marBottom w:val="0"/>
      <w:divBdr>
        <w:top w:val="none" w:sz="0" w:space="0" w:color="auto"/>
        <w:left w:val="none" w:sz="0" w:space="0" w:color="auto"/>
        <w:bottom w:val="none" w:sz="0" w:space="0" w:color="auto"/>
        <w:right w:val="none" w:sz="0" w:space="0" w:color="auto"/>
      </w:divBdr>
    </w:div>
    <w:div w:id="471143161">
      <w:bodyDiv w:val="1"/>
      <w:marLeft w:val="0"/>
      <w:marRight w:val="0"/>
      <w:marTop w:val="0"/>
      <w:marBottom w:val="0"/>
      <w:divBdr>
        <w:top w:val="none" w:sz="0" w:space="0" w:color="auto"/>
        <w:left w:val="none" w:sz="0" w:space="0" w:color="auto"/>
        <w:bottom w:val="none" w:sz="0" w:space="0" w:color="auto"/>
        <w:right w:val="none" w:sz="0" w:space="0" w:color="auto"/>
      </w:divBdr>
    </w:div>
    <w:div w:id="492186764">
      <w:bodyDiv w:val="1"/>
      <w:marLeft w:val="0"/>
      <w:marRight w:val="0"/>
      <w:marTop w:val="0"/>
      <w:marBottom w:val="0"/>
      <w:divBdr>
        <w:top w:val="none" w:sz="0" w:space="0" w:color="auto"/>
        <w:left w:val="none" w:sz="0" w:space="0" w:color="auto"/>
        <w:bottom w:val="none" w:sz="0" w:space="0" w:color="auto"/>
        <w:right w:val="none" w:sz="0" w:space="0" w:color="auto"/>
      </w:divBdr>
    </w:div>
    <w:div w:id="522521181">
      <w:bodyDiv w:val="1"/>
      <w:marLeft w:val="0"/>
      <w:marRight w:val="0"/>
      <w:marTop w:val="0"/>
      <w:marBottom w:val="0"/>
      <w:divBdr>
        <w:top w:val="none" w:sz="0" w:space="0" w:color="auto"/>
        <w:left w:val="none" w:sz="0" w:space="0" w:color="auto"/>
        <w:bottom w:val="none" w:sz="0" w:space="0" w:color="auto"/>
        <w:right w:val="none" w:sz="0" w:space="0" w:color="auto"/>
      </w:divBdr>
    </w:div>
    <w:div w:id="872576359">
      <w:bodyDiv w:val="1"/>
      <w:marLeft w:val="0"/>
      <w:marRight w:val="0"/>
      <w:marTop w:val="0"/>
      <w:marBottom w:val="0"/>
      <w:divBdr>
        <w:top w:val="none" w:sz="0" w:space="0" w:color="auto"/>
        <w:left w:val="none" w:sz="0" w:space="0" w:color="auto"/>
        <w:bottom w:val="none" w:sz="0" w:space="0" w:color="auto"/>
        <w:right w:val="none" w:sz="0" w:space="0" w:color="auto"/>
      </w:divBdr>
    </w:div>
    <w:div w:id="948508098">
      <w:bodyDiv w:val="1"/>
      <w:marLeft w:val="0"/>
      <w:marRight w:val="0"/>
      <w:marTop w:val="0"/>
      <w:marBottom w:val="0"/>
      <w:divBdr>
        <w:top w:val="none" w:sz="0" w:space="0" w:color="auto"/>
        <w:left w:val="none" w:sz="0" w:space="0" w:color="auto"/>
        <w:bottom w:val="none" w:sz="0" w:space="0" w:color="auto"/>
        <w:right w:val="none" w:sz="0" w:space="0" w:color="auto"/>
      </w:divBdr>
    </w:div>
    <w:div w:id="1007176688">
      <w:bodyDiv w:val="1"/>
      <w:marLeft w:val="0"/>
      <w:marRight w:val="0"/>
      <w:marTop w:val="0"/>
      <w:marBottom w:val="0"/>
      <w:divBdr>
        <w:top w:val="none" w:sz="0" w:space="0" w:color="auto"/>
        <w:left w:val="none" w:sz="0" w:space="0" w:color="auto"/>
        <w:bottom w:val="none" w:sz="0" w:space="0" w:color="auto"/>
        <w:right w:val="none" w:sz="0" w:space="0" w:color="auto"/>
      </w:divBdr>
    </w:div>
    <w:div w:id="1018001508">
      <w:bodyDiv w:val="1"/>
      <w:marLeft w:val="0"/>
      <w:marRight w:val="0"/>
      <w:marTop w:val="0"/>
      <w:marBottom w:val="0"/>
      <w:divBdr>
        <w:top w:val="none" w:sz="0" w:space="0" w:color="auto"/>
        <w:left w:val="none" w:sz="0" w:space="0" w:color="auto"/>
        <w:bottom w:val="none" w:sz="0" w:space="0" w:color="auto"/>
        <w:right w:val="none" w:sz="0" w:space="0" w:color="auto"/>
      </w:divBdr>
    </w:div>
    <w:div w:id="1310666387">
      <w:bodyDiv w:val="1"/>
      <w:marLeft w:val="0"/>
      <w:marRight w:val="0"/>
      <w:marTop w:val="0"/>
      <w:marBottom w:val="0"/>
      <w:divBdr>
        <w:top w:val="none" w:sz="0" w:space="0" w:color="auto"/>
        <w:left w:val="none" w:sz="0" w:space="0" w:color="auto"/>
        <w:bottom w:val="none" w:sz="0" w:space="0" w:color="auto"/>
        <w:right w:val="none" w:sz="0" w:space="0" w:color="auto"/>
      </w:divBdr>
    </w:div>
    <w:div w:id="1445034793">
      <w:bodyDiv w:val="1"/>
      <w:marLeft w:val="0"/>
      <w:marRight w:val="0"/>
      <w:marTop w:val="0"/>
      <w:marBottom w:val="0"/>
      <w:divBdr>
        <w:top w:val="none" w:sz="0" w:space="0" w:color="auto"/>
        <w:left w:val="none" w:sz="0" w:space="0" w:color="auto"/>
        <w:bottom w:val="none" w:sz="0" w:space="0" w:color="auto"/>
        <w:right w:val="none" w:sz="0" w:space="0" w:color="auto"/>
      </w:divBdr>
    </w:div>
    <w:div w:id="1883395932">
      <w:bodyDiv w:val="1"/>
      <w:marLeft w:val="0"/>
      <w:marRight w:val="0"/>
      <w:marTop w:val="0"/>
      <w:marBottom w:val="0"/>
      <w:divBdr>
        <w:top w:val="none" w:sz="0" w:space="0" w:color="auto"/>
        <w:left w:val="none" w:sz="0" w:space="0" w:color="auto"/>
        <w:bottom w:val="none" w:sz="0" w:space="0" w:color="auto"/>
        <w:right w:val="none" w:sz="0" w:space="0" w:color="auto"/>
      </w:divBdr>
    </w:div>
    <w:div w:id="18988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C5B67-9FA6-432E-9CCA-7A216694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34</cp:revision>
  <dcterms:created xsi:type="dcterms:W3CDTF">2022-02-17T15:29:00Z</dcterms:created>
  <dcterms:modified xsi:type="dcterms:W3CDTF">2022-03-02T13:47:00Z</dcterms:modified>
</cp:coreProperties>
</file>