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047"/>
        <w:gridCol w:w="55"/>
        <w:gridCol w:w="1456"/>
      </w:tblGrid>
      <w:tr w:rsidR="005F0631" w:rsidRPr="005F0631" w14:paraId="381763B1" w14:textId="77777777" w:rsidTr="008D5917">
        <w:trPr>
          <w:cantSplit/>
          <w:trHeight w:val="948"/>
        </w:trPr>
        <w:tc>
          <w:tcPr>
            <w:tcW w:w="1634" w:type="dxa"/>
            <w:gridSpan w:val="2"/>
            <w:tcBorders>
              <w:top w:val="single" w:sz="18" w:space="0" w:color="auto"/>
              <w:left w:val="single" w:sz="18" w:space="0" w:color="auto"/>
              <w:bottom w:val="single" w:sz="2" w:space="0" w:color="auto"/>
            </w:tcBorders>
          </w:tcPr>
          <w:p w14:paraId="1F143F70" w14:textId="021F2B7A" w:rsidR="005F0631" w:rsidRPr="005F0631" w:rsidRDefault="008D5917"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3EDCD0E2">
                  <wp:simplePos x="0" y="0"/>
                  <wp:positionH relativeFrom="column">
                    <wp:posOffset>310515</wp:posOffset>
                  </wp:positionH>
                  <wp:positionV relativeFrom="paragraph">
                    <wp:posOffset>23495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26754"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8D5917">
        <w:trPr>
          <w:cantSplit/>
          <w:trHeight w:val="989"/>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proofErr w:type="gramStart"/>
            <w:r w:rsidRPr="005F0631">
              <w:rPr>
                <w:rFonts w:ascii="Calibri" w:eastAsia="MS Mincho" w:hAnsi="Calibri" w:cs="Times New Roman"/>
                <w:sz w:val="18"/>
                <w:szCs w:val="18"/>
                <w:lang w:val="en-US"/>
              </w:rPr>
              <w:t>Centre,.</w:t>
            </w:r>
            <w:proofErr w:type="gramEnd"/>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77777777" w:rsidR="005F0631" w:rsidRPr="005F0631" w:rsidRDefault="005F0631" w:rsidP="005F0631">
            <w:pPr>
              <w:widowControl w:val="0"/>
              <w:spacing w:after="0" w:line="240" w:lineRule="auto"/>
              <w:jc w:val="center"/>
              <w:rPr>
                <w:rFonts w:ascii="Times New Roman" w:eastAsia="MS Mincho" w:hAnsi="Times New Roman" w:cs="Times New Roman"/>
                <w:sz w:val="18"/>
                <w:szCs w:val="24"/>
                <w:lang w:val="en-US"/>
              </w:rPr>
            </w:pPr>
          </w:p>
          <w:p w14:paraId="1D7F4BCC" w14:textId="77777777"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1238B994">
                      <wp:simplePos x="0" y="0"/>
                      <wp:positionH relativeFrom="column">
                        <wp:posOffset>525145</wp:posOffset>
                      </wp:positionH>
                      <wp:positionV relativeFrom="paragraph">
                        <wp:posOffset>41910</wp:posOffset>
                      </wp:positionV>
                      <wp:extent cx="4279900" cy="647700"/>
                      <wp:effectExtent l="38100" t="38100" r="120650" b="11430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79900" cy="64770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31FDED69" w:rsidR="005F0631" w:rsidRPr="00305C55" w:rsidRDefault="0059448D" w:rsidP="005F0631">
                                  <w:pPr>
                                    <w:jc w:val="center"/>
                                    <w:rPr>
                                      <w:rFonts w:ascii="Calibri" w:hAnsi="Calibri" w:cs="Calibri"/>
                                      <w:b/>
                                      <w:sz w:val="32"/>
                                      <w:szCs w:val="32"/>
                                      <w:u w:val="single"/>
                                      <w:lang w:val="it-IT"/>
                                    </w:rPr>
                                  </w:pPr>
                                  <w:r>
                                    <w:rPr>
                                      <w:rFonts w:ascii="Calibri" w:hAnsi="Calibri" w:cs="Calibri"/>
                                      <w:b/>
                                      <w:bCs/>
                                      <w:sz w:val="32"/>
                                      <w:szCs w:val="32"/>
                                      <w:lang w:val="es-ES"/>
                                    </w:rPr>
                                    <w:t>FGD- M</w:t>
                                  </w:r>
                                  <w:r w:rsidR="00195CD1">
                                    <w:rPr>
                                      <w:rFonts w:ascii="Calibri" w:hAnsi="Calibri" w:cs="Calibri"/>
                                      <w:b/>
                                      <w:bCs/>
                                      <w:sz w:val="32"/>
                                      <w:szCs w:val="32"/>
                                      <w:lang w:val="es-ES"/>
                                    </w:rPr>
                                    <w:t xml:space="preserve">CU </w:t>
                                  </w:r>
                                  <w:proofErr w:type="spellStart"/>
                                  <w:r>
                                    <w:rPr>
                                      <w:rFonts w:ascii="Calibri" w:hAnsi="Calibri" w:cs="Calibri"/>
                                      <w:b/>
                                      <w:bCs/>
                                      <w:sz w:val="32"/>
                                      <w:szCs w:val="32"/>
                                      <w:lang w:val="es-ES"/>
                                    </w:rPr>
                                    <w:t>Flue</w:t>
                                  </w:r>
                                  <w:proofErr w:type="spellEnd"/>
                                  <w:r>
                                    <w:rPr>
                                      <w:rFonts w:ascii="Calibri" w:hAnsi="Calibri" w:cs="Calibri"/>
                                      <w:b/>
                                      <w:bCs/>
                                      <w:sz w:val="32"/>
                                      <w:szCs w:val="32"/>
                                      <w:lang w:val="es-ES"/>
                                    </w:rPr>
                                    <w:t xml:space="preserve"> Gas </w:t>
                                  </w:r>
                                  <w:proofErr w:type="spellStart"/>
                                  <w:r>
                                    <w:rPr>
                                      <w:rFonts w:ascii="Calibri" w:hAnsi="Calibri" w:cs="Calibri"/>
                                      <w:b/>
                                      <w:bCs/>
                                      <w:sz w:val="32"/>
                                      <w:szCs w:val="32"/>
                                      <w:lang w:val="es-ES"/>
                                    </w:rPr>
                                    <w:t>Cooling</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Grid</w:t>
                                  </w:r>
                                  <w:proofErr w:type="spellEnd"/>
                                  <w:r>
                                    <w:rPr>
                                      <w:rFonts w:ascii="Calibri" w:hAnsi="Calibri" w:cs="Calibri"/>
                                      <w:b/>
                                      <w:bCs/>
                                      <w:sz w:val="32"/>
                                      <w:szCs w:val="32"/>
                                      <w:lang w:val="es-ES"/>
                                    </w:rPr>
                                    <w:t xml:space="preserve"> and </w:t>
                                  </w:r>
                                  <w:proofErr w:type="spellStart"/>
                                  <w:r w:rsidR="00195CD1">
                                    <w:rPr>
                                      <w:rFonts w:ascii="Calibri" w:hAnsi="Calibri" w:cs="Calibri"/>
                                      <w:b/>
                                      <w:bCs/>
                                      <w:sz w:val="32"/>
                                      <w:szCs w:val="32"/>
                                      <w:lang w:val="es-ES"/>
                                    </w:rPr>
                                    <w:t>N</w:t>
                                  </w:r>
                                  <w:r>
                                    <w:rPr>
                                      <w:rFonts w:ascii="Calibri" w:hAnsi="Calibri" w:cs="Calibri"/>
                                      <w:b/>
                                      <w:bCs/>
                                      <w:sz w:val="32"/>
                                      <w:szCs w:val="32"/>
                                      <w:lang w:val="es-ES"/>
                                    </w:rPr>
                                    <w:t>ozzles</w:t>
                                  </w:r>
                                  <w:proofErr w:type="spellEnd"/>
                                  <w:r>
                                    <w:rPr>
                                      <w:rFonts w:ascii="Calibri" w:hAnsi="Calibri" w:cs="Calibri"/>
                                      <w:b/>
                                      <w:bCs/>
                                      <w:sz w:val="32"/>
                                      <w:szCs w:val="32"/>
                                      <w:lang w:val="es-ES"/>
                                    </w:rPr>
                                    <w:t xml:space="preserve"> </w:t>
                                  </w:r>
                                  <w:proofErr w:type="gramStart"/>
                                  <w:r>
                                    <w:rPr>
                                      <w:rFonts w:ascii="Calibri" w:hAnsi="Calibri" w:cs="Calibri"/>
                                      <w:b/>
                                      <w:bCs/>
                                      <w:sz w:val="32"/>
                                      <w:szCs w:val="32"/>
                                      <w:lang w:val="es-ES"/>
                                    </w:rPr>
                                    <w:t xml:space="preserve">– </w:t>
                                  </w:r>
                                  <w:r w:rsidR="00F20E46">
                                    <w:rPr>
                                      <w:rFonts w:ascii="Calibri" w:hAnsi="Calibri" w:cs="Calibri"/>
                                      <w:b/>
                                      <w:bCs/>
                                      <w:sz w:val="32"/>
                                      <w:szCs w:val="32"/>
                                      <w:lang w:val="es-ES"/>
                                    </w:rPr>
                                    <w:t xml:space="preserve"> PTS</w:t>
                                  </w:r>
                                  <w:proofErr w:type="gramEnd"/>
                                  <w:r w:rsidR="00F20E46">
                                    <w:rPr>
                                      <w:rFonts w:ascii="Calibri" w:hAnsi="Calibri" w:cs="Calibri"/>
                                      <w:b/>
                                      <w:bCs/>
                                      <w:sz w:val="32"/>
                                      <w:szCs w:val="32"/>
                                      <w:lang w:val="es-ES"/>
                                    </w:rPr>
                                    <w:t xml:space="preserve"> </w:t>
                                  </w:r>
                                  <w:proofErr w:type="spellStart"/>
                                  <w:r w:rsidR="00F20E46">
                                    <w:rPr>
                                      <w:rFonts w:ascii="Calibri" w:hAnsi="Calibri" w:cs="Calibri"/>
                                      <w:b/>
                                      <w:bCs/>
                                      <w:sz w:val="32"/>
                                      <w:szCs w:val="32"/>
                                      <w:lang w:val="es-ES"/>
                                    </w:rPr>
                                    <w:t>Purchasing</w:t>
                                  </w:r>
                                  <w:proofErr w:type="spellEnd"/>
                                  <w:r w:rsidR="00F20E46">
                                    <w:rPr>
                                      <w:rFonts w:ascii="Calibri" w:hAnsi="Calibri" w:cs="Calibri"/>
                                      <w:b/>
                                      <w:bCs/>
                                      <w:sz w:val="32"/>
                                      <w:szCs w:val="32"/>
                                      <w:lang w:val="es-ES"/>
                                    </w:rPr>
                                    <w:t xml:space="preserve"> </w:t>
                                  </w:r>
                                  <w:proofErr w:type="spellStart"/>
                                  <w:r>
                                    <w:rPr>
                                      <w:rFonts w:ascii="Calibri" w:hAnsi="Calibri" w:cs="Calibri"/>
                                      <w:b/>
                                      <w:bCs/>
                                      <w:sz w:val="32"/>
                                      <w:szCs w:val="32"/>
                                      <w:lang w:val="es-ES"/>
                                    </w:rPr>
                                    <w:t>Technical</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Specification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41.35pt;margin-top:3.3pt;width:337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" fillcolor="window" strokeweight=".5pt">
                      <v:shadow on="t" color="black" opacity="26214f" origin="-.5,-.5" offset=".74836mm,.74836mm"/>
                      <v:path arrowok="t"/>
                      <v:textbox>
                        <w:txbxContent>
                          <w:p w14:paraId="3EA2CB80" w14:textId="31FDED69" w:rsidR="005F0631" w:rsidRPr="00305C55" w:rsidRDefault="0059448D" w:rsidP="005F0631">
                            <w:pPr>
                              <w:jc w:val="center"/>
                              <w:rPr>
                                <w:rFonts w:ascii="Calibri" w:hAnsi="Calibri" w:cs="Calibri"/>
                                <w:b/>
                                <w:sz w:val="32"/>
                                <w:szCs w:val="32"/>
                                <w:u w:val="single"/>
                                <w:lang w:val="it-IT"/>
                              </w:rPr>
                            </w:pPr>
                            <w:r>
                              <w:rPr>
                                <w:rFonts w:ascii="Calibri" w:hAnsi="Calibri" w:cs="Calibri"/>
                                <w:b/>
                                <w:bCs/>
                                <w:sz w:val="32"/>
                                <w:szCs w:val="32"/>
                                <w:lang w:val="es-ES"/>
                              </w:rPr>
                              <w:t>FGD- M</w:t>
                            </w:r>
                            <w:r w:rsidR="00195CD1">
                              <w:rPr>
                                <w:rFonts w:ascii="Calibri" w:hAnsi="Calibri" w:cs="Calibri"/>
                                <w:b/>
                                <w:bCs/>
                                <w:sz w:val="32"/>
                                <w:szCs w:val="32"/>
                                <w:lang w:val="es-ES"/>
                              </w:rPr>
                              <w:t xml:space="preserve">CU </w:t>
                            </w:r>
                            <w:proofErr w:type="spellStart"/>
                            <w:r>
                              <w:rPr>
                                <w:rFonts w:ascii="Calibri" w:hAnsi="Calibri" w:cs="Calibri"/>
                                <w:b/>
                                <w:bCs/>
                                <w:sz w:val="32"/>
                                <w:szCs w:val="32"/>
                                <w:lang w:val="es-ES"/>
                              </w:rPr>
                              <w:t>Flue</w:t>
                            </w:r>
                            <w:proofErr w:type="spellEnd"/>
                            <w:r>
                              <w:rPr>
                                <w:rFonts w:ascii="Calibri" w:hAnsi="Calibri" w:cs="Calibri"/>
                                <w:b/>
                                <w:bCs/>
                                <w:sz w:val="32"/>
                                <w:szCs w:val="32"/>
                                <w:lang w:val="es-ES"/>
                              </w:rPr>
                              <w:t xml:space="preserve"> Gas </w:t>
                            </w:r>
                            <w:proofErr w:type="spellStart"/>
                            <w:r>
                              <w:rPr>
                                <w:rFonts w:ascii="Calibri" w:hAnsi="Calibri" w:cs="Calibri"/>
                                <w:b/>
                                <w:bCs/>
                                <w:sz w:val="32"/>
                                <w:szCs w:val="32"/>
                                <w:lang w:val="es-ES"/>
                              </w:rPr>
                              <w:t>Cooling</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Grid</w:t>
                            </w:r>
                            <w:proofErr w:type="spellEnd"/>
                            <w:r>
                              <w:rPr>
                                <w:rFonts w:ascii="Calibri" w:hAnsi="Calibri" w:cs="Calibri"/>
                                <w:b/>
                                <w:bCs/>
                                <w:sz w:val="32"/>
                                <w:szCs w:val="32"/>
                                <w:lang w:val="es-ES"/>
                              </w:rPr>
                              <w:t xml:space="preserve"> and </w:t>
                            </w:r>
                            <w:proofErr w:type="spellStart"/>
                            <w:r w:rsidR="00195CD1">
                              <w:rPr>
                                <w:rFonts w:ascii="Calibri" w:hAnsi="Calibri" w:cs="Calibri"/>
                                <w:b/>
                                <w:bCs/>
                                <w:sz w:val="32"/>
                                <w:szCs w:val="32"/>
                                <w:lang w:val="es-ES"/>
                              </w:rPr>
                              <w:t>N</w:t>
                            </w:r>
                            <w:r>
                              <w:rPr>
                                <w:rFonts w:ascii="Calibri" w:hAnsi="Calibri" w:cs="Calibri"/>
                                <w:b/>
                                <w:bCs/>
                                <w:sz w:val="32"/>
                                <w:szCs w:val="32"/>
                                <w:lang w:val="es-ES"/>
                              </w:rPr>
                              <w:t>ozzles</w:t>
                            </w:r>
                            <w:proofErr w:type="spellEnd"/>
                            <w:r>
                              <w:rPr>
                                <w:rFonts w:ascii="Calibri" w:hAnsi="Calibri" w:cs="Calibri"/>
                                <w:b/>
                                <w:bCs/>
                                <w:sz w:val="32"/>
                                <w:szCs w:val="32"/>
                                <w:lang w:val="es-ES"/>
                              </w:rPr>
                              <w:t xml:space="preserve"> </w:t>
                            </w:r>
                            <w:proofErr w:type="gramStart"/>
                            <w:r>
                              <w:rPr>
                                <w:rFonts w:ascii="Calibri" w:hAnsi="Calibri" w:cs="Calibri"/>
                                <w:b/>
                                <w:bCs/>
                                <w:sz w:val="32"/>
                                <w:szCs w:val="32"/>
                                <w:lang w:val="es-ES"/>
                              </w:rPr>
                              <w:t xml:space="preserve">– </w:t>
                            </w:r>
                            <w:r w:rsidR="00F20E46">
                              <w:rPr>
                                <w:rFonts w:ascii="Calibri" w:hAnsi="Calibri" w:cs="Calibri"/>
                                <w:b/>
                                <w:bCs/>
                                <w:sz w:val="32"/>
                                <w:szCs w:val="32"/>
                                <w:lang w:val="es-ES"/>
                              </w:rPr>
                              <w:t xml:space="preserve"> PTS</w:t>
                            </w:r>
                            <w:proofErr w:type="gramEnd"/>
                            <w:r w:rsidR="00F20E46">
                              <w:rPr>
                                <w:rFonts w:ascii="Calibri" w:hAnsi="Calibri" w:cs="Calibri"/>
                                <w:b/>
                                <w:bCs/>
                                <w:sz w:val="32"/>
                                <w:szCs w:val="32"/>
                                <w:lang w:val="es-ES"/>
                              </w:rPr>
                              <w:t xml:space="preserve"> </w:t>
                            </w:r>
                            <w:proofErr w:type="spellStart"/>
                            <w:r w:rsidR="00F20E46">
                              <w:rPr>
                                <w:rFonts w:ascii="Calibri" w:hAnsi="Calibri" w:cs="Calibri"/>
                                <w:b/>
                                <w:bCs/>
                                <w:sz w:val="32"/>
                                <w:szCs w:val="32"/>
                                <w:lang w:val="es-ES"/>
                              </w:rPr>
                              <w:t>Purchasing</w:t>
                            </w:r>
                            <w:proofErr w:type="spellEnd"/>
                            <w:r w:rsidR="00F20E46">
                              <w:rPr>
                                <w:rFonts w:ascii="Calibri" w:hAnsi="Calibri" w:cs="Calibri"/>
                                <w:b/>
                                <w:bCs/>
                                <w:sz w:val="32"/>
                                <w:szCs w:val="32"/>
                                <w:lang w:val="es-ES"/>
                              </w:rPr>
                              <w:t xml:space="preserve"> </w:t>
                            </w:r>
                            <w:proofErr w:type="spellStart"/>
                            <w:r>
                              <w:rPr>
                                <w:rFonts w:ascii="Calibri" w:hAnsi="Calibri" w:cs="Calibri"/>
                                <w:b/>
                                <w:bCs/>
                                <w:sz w:val="32"/>
                                <w:szCs w:val="32"/>
                                <w:lang w:val="es-ES"/>
                              </w:rPr>
                              <w:t>Technical</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Specification</w:t>
                            </w:r>
                            <w:proofErr w:type="spellEnd"/>
                          </w:p>
                        </w:txbxContent>
                      </v:textbox>
                    </v:shape>
                  </w:pict>
                </mc:Fallback>
              </mc:AlternateContent>
            </w: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1C951E0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23F7EDB8"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3966C18"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0CF18CD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2B212A07" w14:textId="55FABAEC" w:rsidR="005F0631" w:rsidRPr="005F0631" w:rsidRDefault="006B0BEF"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3360" behindDoc="0" locked="0" layoutInCell="1" allowOverlap="1" wp14:anchorId="27095DA8" wp14:editId="09D33D7D">
                            <wp:simplePos x="0" y="0"/>
                            <wp:positionH relativeFrom="column">
                              <wp:posOffset>-42545</wp:posOffset>
                            </wp:positionH>
                            <wp:positionV relativeFrom="paragraph">
                              <wp:posOffset>22225</wp:posOffset>
                            </wp:positionV>
                            <wp:extent cx="128905" cy="111125"/>
                            <wp:effectExtent l="0" t="0" r="23495" b="2222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 cy="111125"/>
                                    </a:xfrm>
                                    <a:prstGeom prst="rect">
                                      <a:avLst/>
                                    </a:prstGeom>
                                    <a:solidFill>
                                      <a:srgbClr val="FFFFFF"/>
                                    </a:solidFill>
                                    <a:ln w="9525">
                                      <a:solidFill>
                                        <a:srgbClr val="000000"/>
                                      </a:solidFill>
                                      <a:miter lim="800000"/>
                                      <a:headEnd/>
                                      <a:tailEnd/>
                                    </a:ln>
                                  </wps:spPr>
                                  <wps:txbx>
                                    <w:txbxContent>
                                      <w:p w14:paraId="0A6EFCD7" w14:textId="5E3213D7" w:rsidR="005F0631" w:rsidRDefault="005F0631" w:rsidP="005F0631">
                                        <w:pPr>
                                          <w:jc w:val="center"/>
                                        </w:pPr>
                                        <w:r>
                                          <w:rPr>
                                            <w:rFonts w:ascii="Segoe UI" w:hAnsi="Segoe UI" w:cs="Segoe UI"/>
                                            <w:color w:val="1E1E1E"/>
                                            <w:shd w:val="clear" w:color="auto" w:fill="FFFFFF"/>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95DA8" id="Rectangle 9" o:spid="_x0000_s1027" style="position:absolute;margin-left:-3.35pt;margin-top:1.75pt;width:10.15pt;height: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">
                            <v:textbox>
                              <w:txbxContent>
                                <w:p w14:paraId="0A6EFCD7" w14:textId="5E3213D7" w:rsidR="005F0631" w:rsidRDefault="005F0631" w:rsidP="005F0631">
                                  <w:pPr>
                                    <w:jc w:val="center"/>
                                  </w:pPr>
                                  <w:r>
                                    <w:rPr>
                                      <w:rFonts w:ascii="Segoe UI" w:hAnsi="Segoe UI" w:cs="Segoe UI"/>
                                      <w:color w:val="1E1E1E"/>
                                      <w:shd w:val="clear" w:color="auto" w:fill="FFFFFF"/>
                                    </w:rPr>
                                    <w:t>)</w:t>
                                  </w:r>
                                </w:p>
                              </w:txbxContent>
                            </v:textbox>
                          </v:rect>
                        </w:pict>
                      </mc:Fallback>
                    </mc:AlternateContent>
                  </w:r>
                  <w:r w:rsidR="005F0631" w:rsidRPr="005F0631">
                    <w:rPr>
                      <w:rFonts w:ascii="Times New Roman" w:eastAsia="MS Mincho" w:hAnsi="Times New Roman" w:cs="Times New Roman"/>
                      <w:sz w:val="16"/>
                      <w:szCs w:val="16"/>
                      <w:lang w:val="en-US"/>
                    </w:rPr>
                    <w:t xml:space="preserve">     APPROVAL </w:t>
                  </w:r>
                </w:p>
                <w:p w14:paraId="325609F6" w14:textId="6161BD86"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5650E340"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245B0665">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99DEE"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37A283FD" w:rsidR="005F0631" w:rsidRPr="005F0631" w:rsidRDefault="008C21D9"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8"/>
                      <w:szCs w:val="12"/>
                      <w:lang w:val="en-US"/>
                    </w:rPr>
                    <mc:AlternateContent>
                      <mc:Choice Requires="wps">
                        <w:drawing>
                          <wp:anchor distT="0" distB="0" distL="114300" distR="114300" simplePos="0" relativeHeight="251675648" behindDoc="0" locked="0" layoutInCell="1" allowOverlap="1" wp14:anchorId="1D7DF6D0" wp14:editId="264B1E95">
                            <wp:simplePos x="0" y="0"/>
                            <wp:positionH relativeFrom="column">
                              <wp:posOffset>-41275</wp:posOffset>
                            </wp:positionH>
                            <wp:positionV relativeFrom="paragraph">
                              <wp:posOffset>14605</wp:posOffset>
                            </wp:positionV>
                            <wp:extent cx="128905" cy="114300"/>
                            <wp:effectExtent l="0" t="0" r="23495" b="19050"/>
                            <wp:wrapNone/>
                            <wp:docPr id="12" name="Straight Connector 12"/>
                            <wp:cNvGraphicFramePr/>
                            <a:graphic xmlns:a="http://schemas.openxmlformats.org/drawingml/2006/main">
                              <a:graphicData uri="http://schemas.microsoft.com/office/word/2010/wordprocessingShape">
                                <wps:wsp>
                                  <wps:cNvCnPr/>
                                  <wps:spPr>
                                    <a:xfrm>
                                      <a:off x="0" y="0"/>
                                      <a:ext cx="128905"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93F9A5" id="Straight Connector 1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5pt,1.15pt" to="6.9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" strokecolor="black [3200]" strokeweight=".5pt">
                            <v:stroke joinstyle="miter"/>
                          </v:line>
                        </w:pict>
                      </mc:Fallback>
                    </mc:AlternateContent>
                  </w:r>
                  <w:r>
                    <w:rPr>
                      <w:rFonts w:ascii="Times New Roman" w:eastAsia="MS Mincho" w:hAnsi="Times New Roman" w:cs="Times New Roman"/>
                      <w:noProof/>
                      <w:sz w:val="8"/>
                      <w:szCs w:val="12"/>
                      <w:lang w:val="en-US"/>
                    </w:rPr>
                    <mc:AlternateContent>
                      <mc:Choice Requires="wps">
                        <w:drawing>
                          <wp:anchor distT="0" distB="0" distL="114300" distR="114300" simplePos="0" relativeHeight="251673600" behindDoc="0" locked="0" layoutInCell="1" allowOverlap="1" wp14:anchorId="0CEC29D4" wp14:editId="23A726AC">
                            <wp:simplePos x="0" y="0"/>
                            <wp:positionH relativeFrom="column">
                              <wp:posOffset>-34290</wp:posOffset>
                            </wp:positionH>
                            <wp:positionV relativeFrom="paragraph">
                              <wp:posOffset>10160</wp:posOffset>
                            </wp:positionV>
                            <wp:extent cx="120015" cy="118110"/>
                            <wp:effectExtent l="0" t="0" r="32385" b="34290"/>
                            <wp:wrapNone/>
                            <wp:docPr id="13" name="Straight Connector 13"/>
                            <wp:cNvGraphicFramePr/>
                            <a:graphic xmlns:a="http://schemas.openxmlformats.org/drawingml/2006/main">
                              <a:graphicData uri="http://schemas.microsoft.com/office/word/2010/wordprocessingShape">
                                <wps:wsp>
                                  <wps:cNvCnPr/>
                                  <wps:spPr>
                                    <a:xfrm flipH="1">
                                      <a:off x="0" y="0"/>
                                      <a:ext cx="120015" cy="1181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A79E10" id="Straight Connector 13"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8pt" to="6.7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1278371A"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82263F"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99DE9"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3D2FC"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1346395B"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CA7ED86"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56312D45"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A67A63"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4E73FCD1"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w:t>
            </w:r>
          </w:p>
        </w:tc>
        <w:tc>
          <w:tcPr>
            <w:tcW w:w="1141" w:type="dxa"/>
            <w:tcBorders>
              <w:top w:val="single" w:sz="4" w:space="0" w:color="auto"/>
              <w:left w:val="single" w:sz="4" w:space="0" w:color="auto"/>
              <w:bottom w:val="single" w:sz="4" w:space="0" w:color="auto"/>
              <w:right w:val="single" w:sz="4" w:space="0" w:color="auto"/>
            </w:tcBorders>
          </w:tcPr>
          <w:p w14:paraId="70F2561F" w14:textId="70D23B0A"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07-03-2022</w:t>
            </w:r>
          </w:p>
        </w:tc>
        <w:tc>
          <w:tcPr>
            <w:tcW w:w="3431" w:type="dxa"/>
            <w:tcBorders>
              <w:top w:val="single" w:sz="4" w:space="0" w:color="auto"/>
              <w:left w:val="single" w:sz="4" w:space="0" w:color="auto"/>
              <w:bottom w:val="single" w:sz="4" w:space="0" w:color="auto"/>
              <w:right w:val="single" w:sz="6" w:space="0" w:color="auto"/>
            </w:tcBorders>
          </w:tcPr>
          <w:p w14:paraId="1BDEDE12" w14:textId="48BB677D" w:rsidR="00A67A63" w:rsidRPr="005F0631" w:rsidRDefault="00A67A63" w:rsidP="00A67A63">
            <w:pPr>
              <w:widowControl w:val="0"/>
              <w:spacing w:before="80" w:after="0" w:line="240" w:lineRule="auto"/>
              <w:rPr>
                <w:rFonts w:ascii="Calibri" w:eastAsia="MS Mincho" w:hAnsi="Calibri" w:cs="Calibri"/>
                <w:sz w:val="20"/>
                <w:szCs w:val="20"/>
                <w:lang w:val="en-US"/>
              </w:rPr>
            </w:pPr>
            <w:r>
              <w:rPr>
                <w:rFonts w:ascii="Calibri" w:eastAsia="MS Mincho" w:hAnsi="Calibri" w:cs="Calibri"/>
                <w:sz w:val="20"/>
                <w:szCs w:val="20"/>
                <w:lang w:val="en-US"/>
              </w:rPr>
              <w:t>Revised</w:t>
            </w:r>
            <w:r>
              <w:rPr>
                <w:rFonts w:ascii="Calibri" w:eastAsia="MS Mincho" w:hAnsi="Calibri" w:cs="Calibri"/>
                <w:sz w:val="20"/>
                <w:szCs w:val="20"/>
                <w:lang w:val="en-US"/>
              </w:rPr>
              <w:t xml:space="preserve"> As Marked</w:t>
            </w:r>
          </w:p>
        </w:tc>
        <w:tc>
          <w:tcPr>
            <w:tcW w:w="979" w:type="dxa"/>
            <w:tcBorders>
              <w:top w:val="single" w:sz="4" w:space="0" w:color="auto"/>
              <w:left w:val="single" w:sz="6" w:space="0" w:color="auto"/>
              <w:bottom w:val="single" w:sz="4" w:space="0" w:color="auto"/>
              <w:right w:val="single" w:sz="6" w:space="0" w:color="auto"/>
            </w:tcBorders>
          </w:tcPr>
          <w:p w14:paraId="4FFA274A" w14:textId="7F7BB9CE"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4AC2180D" w14:textId="4894080D"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1102" w:type="dxa"/>
            <w:gridSpan w:val="2"/>
            <w:tcBorders>
              <w:top w:val="single" w:sz="4" w:space="0" w:color="auto"/>
              <w:left w:val="single" w:sz="6" w:space="0" w:color="auto"/>
              <w:bottom w:val="single" w:sz="4" w:space="0" w:color="auto"/>
              <w:right w:val="single" w:sz="6" w:space="0" w:color="auto"/>
            </w:tcBorders>
          </w:tcPr>
          <w:p w14:paraId="13218038" w14:textId="77777777"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p>
        </w:tc>
        <w:tc>
          <w:tcPr>
            <w:tcW w:w="1456" w:type="dxa"/>
            <w:tcBorders>
              <w:top w:val="single" w:sz="4" w:space="0" w:color="auto"/>
              <w:left w:val="single" w:sz="6" w:space="0" w:color="auto"/>
              <w:bottom w:val="single" w:sz="4" w:space="0" w:color="auto"/>
              <w:right w:val="single" w:sz="18" w:space="0" w:color="auto"/>
            </w:tcBorders>
          </w:tcPr>
          <w:p w14:paraId="0740A17D" w14:textId="7205AA12"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A67A63"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0E895B0D"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w:t>
            </w:r>
          </w:p>
        </w:tc>
        <w:tc>
          <w:tcPr>
            <w:tcW w:w="1141" w:type="dxa"/>
            <w:tcBorders>
              <w:top w:val="single" w:sz="4" w:space="0" w:color="auto"/>
              <w:left w:val="single" w:sz="4" w:space="0" w:color="auto"/>
              <w:bottom w:val="single" w:sz="4" w:space="0" w:color="auto"/>
              <w:right w:val="single" w:sz="4" w:space="0" w:color="auto"/>
            </w:tcBorders>
          </w:tcPr>
          <w:p w14:paraId="1496ACDD" w14:textId="7C7FD0A3"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10-01-2022</w:t>
            </w:r>
          </w:p>
        </w:tc>
        <w:tc>
          <w:tcPr>
            <w:tcW w:w="3431" w:type="dxa"/>
            <w:tcBorders>
              <w:top w:val="single" w:sz="4" w:space="0" w:color="auto"/>
              <w:left w:val="single" w:sz="4" w:space="0" w:color="auto"/>
              <w:bottom w:val="single" w:sz="4" w:space="0" w:color="auto"/>
              <w:right w:val="single" w:sz="6" w:space="0" w:color="auto"/>
            </w:tcBorders>
          </w:tcPr>
          <w:p w14:paraId="737245BE" w14:textId="1809F3BD" w:rsidR="00A67A63" w:rsidRPr="005F0631" w:rsidRDefault="00A67A63" w:rsidP="00A67A63">
            <w:pPr>
              <w:widowControl w:val="0"/>
              <w:spacing w:before="80" w:after="0" w:line="240" w:lineRule="auto"/>
              <w:rPr>
                <w:rFonts w:ascii="Calibri" w:eastAsia="MS Mincho" w:hAnsi="Calibri" w:cs="Calibri"/>
                <w:sz w:val="20"/>
                <w:szCs w:val="20"/>
                <w:lang w:val="en-US"/>
              </w:rPr>
            </w:pPr>
            <w:r>
              <w:rPr>
                <w:rFonts w:ascii="Calibri" w:eastAsia="MS Mincho" w:hAnsi="Calibri" w:cs="Calibri"/>
                <w:sz w:val="20"/>
                <w:szCs w:val="20"/>
                <w:lang w:val="en-US"/>
              </w:rPr>
              <w:t>Revised</w:t>
            </w:r>
          </w:p>
        </w:tc>
        <w:tc>
          <w:tcPr>
            <w:tcW w:w="979" w:type="dxa"/>
            <w:tcBorders>
              <w:top w:val="single" w:sz="4" w:space="0" w:color="auto"/>
              <w:left w:val="single" w:sz="6" w:space="0" w:color="auto"/>
              <w:bottom w:val="single" w:sz="4" w:space="0" w:color="auto"/>
              <w:right w:val="single" w:sz="6" w:space="0" w:color="auto"/>
            </w:tcBorders>
          </w:tcPr>
          <w:p w14:paraId="01EA715B" w14:textId="1B3A2EEB"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1A0B4FC2" w14:textId="2226B3F5"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1102" w:type="dxa"/>
            <w:gridSpan w:val="2"/>
            <w:tcBorders>
              <w:top w:val="single" w:sz="4" w:space="0" w:color="auto"/>
              <w:left w:val="single" w:sz="6" w:space="0" w:color="auto"/>
              <w:bottom w:val="single" w:sz="4" w:space="0" w:color="auto"/>
              <w:right w:val="single" w:sz="6" w:space="0" w:color="auto"/>
            </w:tcBorders>
          </w:tcPr>
          <w:p w14:paraId="3EFF7296" w14:textId="77777777"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p>
        </w:tc>
        <w:tc>
          <w:tcPr>
            <w:tcW w:w="1456" w:type="dxa"/>
            <w:tcBorders>
              <w:top w:val="single" w:sz="4" w:space="0" w:color="auto"/>
              <w:left w:val="single" w:sz="6" w:space="0" w:color="auto"/>
              <w:bottom w:val="single" w:sz="4" w:space="0" w:color="auto"/>
              <w:right w:val="single" w:sz="18" w:space="0" w:color="auto"/>
            </w:tcBorders>
          </w:tcPr>
          <w:p w14:paraId="68DBBC4E" w14:textId="41D27587"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A67A63"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4676C9E1"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w:t>
            </w:r>
          </w:p>
        </w:tc>
        <w:tc>
          <w:tcPr>
            <w:tcW w:w="1141" w:type="dxa"/>
            <w:tcBorders>
              <w:top w:val="single" w:sz="4" w:space="0" w:color="auto"/>
              <w:left w:val="single" w:sz="4" w:space="0" w:color="auto"/>
              <w:bottom w:val="single" w:sz="4" w:space="0" w:color="auto"/>
              <w:right w:val="single" w:sz="4" w:space="0" w:color="auto"/>
            </w:tcBorders>
          </w:tcPr>
          <w:p w14:paraId="122CE5CA" w14:textId="22F8E20E"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28-12-2021</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A67A63" w:rsidRPr="005F0631" w:rsidRDefault="00A67A63" w:rsidP="00A67A63">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A67A63" w:rsidRPr="00B61998" w:rsidRDefault="00A67A63" w:rsidP="00A67A63">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A67A63" w:rsidRPr="00B61998" w:rsidRDefault="00A67A63" w:rsidP="00A67A63">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gridSpan w:val="2"/>
            <w:tcBorders>
              <w:top w:val="single" w:sz="4" w:space="0" w:color="auto"/>
              <w:left w:val="single" w:sz="6" w:space="0" w:color="auto"/>
              <w:bottom w:val="single" w:sz="4" w:space="0" w:color="auto"/>
              <w:right w:val="single" w:sz="6" w:space="0" w:color="auto"/>
            </w:tcBorders>
            <w:shd w:val="clear" w:color="auto" w:fill="auto"/>
          </w:tcPr>
          <w:p w14:paraId="23D818A9" w14:textId="77777777" w:rsidR="00A67A63" w:rsidRPr="00B61998" w:rsidRDefault="00A67A63" w:rsidP="00A67A63">
            <w:pPr>
              <w:widowControl w:val="0"/>
              <w:spacing w:before="80" w:after="0" w:line="240" w:lineRule="auto"/>
              <w:jc w:val="center"/>
              <w:rPr>
                <w:rFonts w:ascii="Calibri" w:eastAsia="MS Mincho" w:hAnsi="Calibri" w:cs="Calibri"/>
                <w:sz w:val="18"/>
                <w:szCs w:val="18"/>
                <w:lang w:val="fr-FR"/>
              </w:rPr>
            </w:pPr>
          </w:p>
        </w:tc>
        <w:tc>
          <w:tcPr>
            <w:tcW w:w="1456" w:type="dxa"/>
            <w:tcBorders>
              <w:top w:val="single" w:sz="4" w:space="0" w:color="auto"/>
              <w:left w:val="single" w:sz="6" w:space="0" w:color="auto"/>
              <w:bottom w:val="single" w:sz="4" w:space="0" w:color="auto"/>
              <w:right w:val="single" w:sz="18" w:space="0" w:color="auto"/>
            </w:tcBorders>
            <w:shd w:val="clear" w:color="auto" w:fill="auto"/>
          </w:tcPr>
          <w:p w14:paraId="3436CAB6" w14:textId="4BBE63C5" w:rsidR="00A67A63" w:rsidRPr="00B61998" w:rsidRDefault="00A67A63" w:rsidP="00A67A63">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A67A63"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A67A63" w:rsidRPr="005F0631" w:rsidRDefault="00A67A63" w:rsidP="00A67A63">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3"/>
            <w:tcBorders>
              <w:top w:val="single" w:sz="4" w:space="0" w:color="auto"/>
              <w:left w:val="single" w:sz="6" w:space="0" w:color="auto"/>
              <w:bottom w:val="single" w:sz="12" w:space="0" w:color="auto"/>
              <w:right w:val="single" w:sz="6" w:space="0" w:color="auto"/>
            </w:tcBorders>
          </w:tcPr>
          <w:p w14:paraId="14ED544D" w14:textId="77777777"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tcBorders>
              <w:top w:val="single" w:sz="4" w:space="0" w:color="auto"/>
              <w:left w:val="single" w:sz="6" w:space="0" w:color="auto"/>
              <w:bottom w:val="single" w:sz="12" w:space="0" w:color="auto"/>
              <w:right w:val="single" w:sz="18" w:space="0" w:color="auto"/>
            </w:tcBorders>
          </w:tcPr>
          <w:p w14:paraId="6FC7CA70" w14:textId="77777777" w:rsidR="00A67A63" w:rsidRPr="005F0631" w:rsidRDefault="00A67A63" w:rsidP="00A67A63">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A67A63"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A67A63" w:rsidRPr="005F0631" w:rsidRDefault="00A67A63" w:rsidP="00A67A63">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6BB48253" w:rsidR="00A67A63" w:rsidRPr="006B0BEF" w:rsidRDefault="00A67A63" w:rsidP="00A67A63">
            <w:pPr>
              <w:widowControl w:val="0"/>
              <w:spacing w:before="80" w:after="0" w:line="240" w:lineRule="auto"/>
              <w:rPr>
                <w:rFonts w:ascii="Calibri" w:eastAsia="MS Mincho" w:hAnsi="Calibri" w:cs="Calibri"/>
                <w:b/>
                <w:sz w:val="20"/>
                <w:szCs w:val="20"/>
                <w:lang w:val="en-US"/>
              </w:rPr>
            </w:pPr>
            <w:proofErr w:type="spellStart"/>
            <w:r w:rsidRPr="006B0BEF">
              <w:rPr>
                <w:rFonts w:ascii="Calibri" w:eastAsia="MS Mincho" w:hAnsi="Calibri" w:cs="Calibri"/>
                <w:sz w:val="20"/>
                <w:szCs w:val="20"/>
                <w:lang w:val="en-US"/>
              </w:rPr>
              <w:t>Drg</w:t>
            </w:r>
            <w:proofErr w:type="spellEnd"/>
            <w:r w:rsidRPr="006B0BEF">
              <w:rPr>
                <w:rFonts w:ascii="Calibri" w:eastAsia="MS Mincho" w:hAnsi="Calibri" w:cs="Calibri"/>
                <w:sz w:val="20"/>
                <w:szCs w:val="20"/>
                <w:lang w:val="en-US"/>
              </w:rPr>
              <w:t>. / Doc. No</w:t>
            </w:r>
            <w:r w:rsidRPr="006B0BEF">
              <w:rPr>
                <w:rFonts w:ascii="Calibri" w:eastAsia="MS Mincho" w:hAnsi="Calibri" w:cs="Calibri"/>
                <w:i/>
                <w:sz w:val="20"/>
                <w:szCs w:val="20"/>
                <w:lang w:val="en-US"/>
              </w:rPr>
              <w:t>.</w:t>
            </w:r>
            <w:r w:rsidRPr="006B0BEF">
              <w:rPr>
                <w:rFonts w:ascii="Calibri" w:eastAsia="MS Mincho" w:hAnsi="Calibri" w:cs="Calibri"/>
                <w:sz w:val="20"/>
                <w:szCs w:val="20"/>
                <w:lang w:val="en-US"/>
              </w:rPr>
              <w:t>: S21001-TS01-05HTH-2272</w:t>
            </w:r>
            <w:r>
              <w:rPr>
                <w:rFonts w:ascii="Calibri" w:eastAsia="MS Mincho" w:hAnsi="Calibri" w:cs="Calibri"/>
                <w:sz w:val="20"/>
                <w:szCs w:val="20"/>
                <w:lang w:val="en-US"/>
              </w:rPr>
              <w:t>43</w:t>
            </w:r>
          </w:p>
        </w:tc>
      </w:tr>
      <w:tr w:rsidR="00A67A63" w:rsidRPr="005F0631" w14:paraId="58E0FE00" w14:textId="77777777" w:rsidTr="0059448D">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A67A63" w:rsidRPr="005F0631" w:rsidRDefault="00A67A63" w:rsidP="00A67A63">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638" w:type="dxa"/>
            <w:gridSpan w:val="3"/>
            <w:tcBorders>
              <w:bottom w:val="single" w:sz="6" w:space="0" w:color="auto"/>
              <w:right w:val="single" w:sz="6" w:space="0" w:color="auto"/>
            </w:tcBorders>
          </w:tcPr>
          <w:p w14:paraId="473FFD9F" w14:textId="6536AB60" w:rsidR="00A67A63" w:rsidRPr="006B0BEF" w:rsidRDefault="00A67A63" w:rsidP="00A67A63">
            <w:pPr>
              <w:widowControl w:val="0"/>
              <w:spacing w:before="80" w:after="0" w:line="240" w:lineRule="auto"/>
              <w:rPr>
                <w:rFonts w:ascii="Calibri" w:eastAsia="MS Mincho" w:hAnsi="Calibri" w:cs="Calibri"/>
                <w:sz w:val="20"/>
                <w:szCs w:val="20"/>
                <w:vertAlign w:val="subscript"/>
                <w:lang w:val="en-US"/>
              </w:rPr>
            </w:pPr>
            <w:r w:rsidRPr="006B0BEF">
              <w:rPr>
                <w:rFonts w:ascii="Calibri" w:eastAsia="MS Mincho" w:hAnsi="Calibri" w:cs="Calibri"/>
                <w:sz w:val="20"/>
                <w:szCs w:val="20"/>
                <w:lang w:val="en-US"/>
              </w:rPr>
              <w:t>Gore Doc. No.:  RPDU5.P</w:t>
            </w:r>
            <w:r>
              <w:rPr>
                <w:rFonts w:ascii="Calibri" w:eastAsia="MS Mincho" w:hAnsi="Calibri" w:cs="Calibri"/>
                <w:sz w:val="20"/>
                <w:szCs w:val="20"/>
                <w:lang w:val="en-US"/>
              </w:rPr>
              <w:t>A</w:t>
            </w:r>
            <w:r w:rsidRPr="006B0BEF">
              <w:rPr>
                <w:rFonts w:ascii="Calibri" w:eastAsia="MS Mincho" w:hAnsi="Calibri" w:cs="Calibri"/>
                <w:sz w:val="20"/>
                <w:szCs w:val="20"/>
                <w:lang w:val="en-US"/>
              </w:rPr>
              <w:t>.0</w:t>
            </w:r>
            <w:r>
              <w:rPr>
                <w:rFonts w:ascii="Calibri" w:eastAsia="MS Mincho" w:hAnsi="Calibri" w:cs="Calibri"/>
                <w:sz w:val="20"/>
                <w:szCs w:val="20"/>
                <w:lang w:val="en-US"/>
              </w:rPr>
              <w:t>07</w:t>
            </w:r>
          </w:p>
        </w:tc>
        <w:tc>
          <w:tcPr>
            <w:tcW w:w="1511" w:type="dxa"/>
            <w:gridSpan w:val="2"/>
            <w:tcBorders>
              <w:top w:val="single" w:sz="6" w:space="0" w:color="auto"/>
              <w:left w:val="single" w:sz="6" w:space="0" w:color="auto"/>
              <w:right w:val="single" w:sz="18" w:space="0" w:color="auto"/>
            </w:tcBorders>
          </w:tcPr>
          <w:p w14:paraId="7CF18750" w14:textId="536269D9" w:rsidR="00A67A63" w:rsidRPr="005F0631" w:rsidRDefault="00A67A63" w:rsidP="00A67A63">
            <w:pPr>
              <w:widowControl w:val="0"/>
              <w:spacing w:before="120" w:after="0" w:line="240" w:lineRule="auto"/>
              <w:rPr>
                <w:rFonts w:ascii="Calibri" w:eastAsia="MS Mincho" w:hAnsi="Calibri" w:cs="Calibri"/>
                <w:sz w:val="20"/>
                <w:szCs w:val="20"/>
                <w:lang w:val="en-US"/>
              </w:rPr>
            </w:pPr>
          </w:p>
        </w:tc>
      </w:tr>
      <w:tr w:rsidR="00A67A63" w:rsidRPr="005F0631" w14:paraId="18826C84" w14:textId="77777777" w:rsidTr="0059448D">
        <w:tblPrEx>
          <w:tblCellMar>
            <w:left w:w="70" w:type="dxa"/>
            <w:right w:w="70" w:type="dxa"/>
          </w:tblCellMar>
        </w:tblPrEx>
        <w:trPr>
          <w:cantSplit/>
          <w:trHeight w:val="658"/>
        </w:trPr>
        <w:tc>
          <w:tcPr>
            <w:tcW w:w="5065" w:type="dxa"/>
            <w:gridSpan w:val="3"/>
            <w:tcBorders>
              <w:left w:val="single" w:sz="18" w:space="0" w:color="auto"/>
              <w:right w:val="single" w:sz="6" w:space="0" w:color="auto"/>
            </w:tcBorders>
            <w:vAlign w:val="center"/>
          </w:tcPr>
          <w:p w14:paraId="3CB152FC" w14:textId="4861296B" w:rsidR="00A67A63" w:rsidRPr="005F0631" w:rsidRDefault="00A67A63" w:rsidP="00A67A63">
            <w:pPr>
              <w:jc w:val="center"/>
              <w:rPr>
                <w:rFonts w:ascii="Calibri" w:eastAsia="MS Mincho" w:hAnsi="Calibri" w:cs="Calibri"/>
                <w:b/>
                <w:bCs/>
                <w:sz w:val="20"/>
                <w:szCs w:val="20"/>
                <w:lang w:val="en-US"/>
              </w:rPr>
            </w:pPr>
            <w:r w:rsidRPr="0059448D">
              <w:rPr>
                <w:rFonts w:ascii="Calibri" w:hAnsi="Calibri" w:cs="Calibri"/>
                <w:b/>
                <w:bCs/>
                <w:sz w:val="24"/>
                <w:szCs w:val="24"/>
                <w:lang w:val="es-ES"/>
              </w:rPr>
              <w:t xml:space="preserve">FGD- MCU </w:t>
            </w:r>
            <w:proofErr w:type="spellStart"/>
            <w:r w:rsidRPr="0059448D">
              <w:rPr>
                <w:rFonts w:ascii="Calibri" w:hAnsi="Calibri" w:cs="Calibri"/>
                <w:b/>
                <w:bCs/>
                <w:sz w:val="24"/>
                <w:szCs w:val="24"/>
                <w:lang w:val="es-ES"/>
              </w:rPr>
              <w:t>Flue</w:t>
            </w:r>
            <w:proofErr w:type="spellEnd"/>
            <w:r w:rsidRPr="0059448D">
              <w:rPr>
                <w:rFonts w:ascii="Calibri" w:hAnsi="Calibri" w:cs="Calibri"/>
                <w:b/>
                <w:bCs/>
                <w:sz w:val="24"/>
                <w:szCs w:val="24"/>
                <w:lang w:val="es-ES"/>
              </w:rPr>
              <w:t xml:space="preserve"> Gas </w:t>
            </w:r>
            <w:proofErr w:type="spellStart"/>
            <w:r w:rsidRPr="0059448D">
              <w:rPr>
                <w:rFonts w:ascii="Calibri" w:hAnsi="Calibri" w:cs="Calibri"/>
                <w:b/>
                <w:bCs/>
                <w:sz w:val="24"/>
                <w:szCs w:val="24"/>
                <w:lang w:val="es-ES"/>
              </w:rPr>
              <w:t>Cooling</w:t>
            </w:r>
            <w:proofErr w:type="spellEnd"/>
            <w:r w:rsidRPr="0059448D">
              <w:rPr>
                <w:rFonts w:ascii="Calibri" w:hAnsi="Calibri" w:cs="Calibri"/>
                <w:b/>
                <w:bCs/>
                <w:sz w:val="24"/>
                <w:szCs w:val="24"/>
                <w:lang w:val="es-ES"/>
              </w:rPr>
              <w:t xml:space="preserve"> </w:t>
            </w:r>
            <w:proofErr w:type="spellStart"/>
            <w:r w:rsidRPr="0059448D">
              <w:rPr>
                <w:rFonts w:ascii="Calibri" w:hAnsi="Calibri" w:cs="Calibri"/>
                <w:b/>
                <w:bCs/>
                <w:sz w:val="24"/>
                <w:szCs w:val="24"/>
                <w:lang w:val="es-ES"/>
              </w:rPr>
              <w:t>Grid</w:t>
            </w:r>
            <w:proofErr w:type="spellEnd"/>
            <w:r w:rsidRPr="0059448D">
              <w:rPr>
                <w:rFonts w:ascii="Calibri" w:hAnsi="Calibri" w:cs="Calibri"/>
                <w:b/>
                <w:bCs/>
                <w:sz w:val="24"/>
                <w:szCs w:val="24"/>
                <w:lang w:val="es-ES"/>
              </w:rPr>
              <w:t xml:space="preserve"> and </w:t>
            </w:r>
            <w:proofErr w:type="spellStart"/>
            <w:r w:rsidRPr="0059448D">
              <w:rPr>
                <w:rFonts w:ascii="Calibri" w:hAnsi="Calibri" w:cs="Calibri"/>
                <w:b/>
                <w:bCs/>
                <w:sz w:val="24"/>
                <w:szCs w:val="24"/>
                <w:lang w:val="es-ES"/>
              </w:rPr>
              <w:t>Nozzles</w:t>
            </w:r>
            <w:proofErr w:type="spellEnd"/>
            <w:r w:rsidRPr="0059448D">
              <w:rPr>
                <w:rFonts w:ascii="Calibri" w:hAnsi="Calibri" w:cs="Calibri"/>
                <w:b/>
                <w:bCs/>
                <w:sz w:val="24"/>
                <w:szCs w:val="24"/>
                <w:lang w:val="es-ES"/>
              </w:rPr>
              <w:t xml:space="preserve"> – </w:t>
            </w:r>
            <w:r>
              <w:rPr>
                <w:rFonts w:ascii="Calibri" w:hAnsi="Calibri" w:cs="Calibri"/>
                <w:b/>
                <w:bCs/>
                <w:sz w:val="24"/>
                <w:szCs w:val="24"/>
                <w:lang w:val="es-ES"/>
              </w:rPr>
              <w:t xml:space="preserve">PTS </w:t>
            </w:r>
            <w:proofErr w:type="spellStart"/>
            <w:r>
              <w:rPr>
                <w:rFonts w:ascii="Calibri" w:hAnsi="Calibri" w:cs="Calibri"/>
                <w:b/>
                <w:bCs/>
                <w:sz w:val="24"/>
                <w:szCs w:val="24"/>
                <w:lang w:val="es-ES"/>
              </w:rPr>
              <w:t>Purchasing</w:t>
            </w:r>
            <w:proofErr w:type="spellEnd"/>
            <w:r>
              <w:rPr>
                <w:rFonts w:ascii="Calibri" w:hAnsi="Calibri" w:cs="Calibri"/>
                <w:b/>
                <w:bCs/>
                <w:sz w:val="24"/>
                <w:szCs w:val="24"/>
                <w:lang w:val="es-ES"/>
              </w:rPr>
              <w:t xml:space="preserve"> </w:t>
            </w:r>
            <w:proofErr w:type="spellStart"/>
            <w:r>
              <w:rPr>
                <w:rFonts w:ascii="Calibri" w:hAnsi="Calibri" w:cs="Calibri"/>
                <w:b/>
                <w:bCs/>
                <w:sz w:val="24"/>
                <w:szCs w:val="24"/>
                <w:lang w:val="es-ES"/>
              </w:rPr>
              <w:t>T</w:t>
            </w:r>
            <w:r w:rsidRPr="0059448D">
              <w:rPr>
                <w:rFonts w:ascii="Calibri" w:hAnsi="Calibri" w:cs="Calibri"/>
                <w:b/>
                <w:bCs/>
                <w:sz w:val="24"/>
                <w:szCs w:val="24"/>
                <w:lang w:val="es-ES"/>
              </w:rPr>
              <w:t>echnical</w:t>
            </w:r>
            <w:proofErr w:type="spellEnd"/>
            <w:r w:rsidRPr="0059448D">
              <w:rPr>
                <w:rFonts w:ascii="Calibri" w:hAnsi="Calibri" w:cs="Calibri"/>
                <w:b/>
                <w:bCs/>
                <w:sz w:val="24"/>
                <w:szCs w:val="24"/>
                <w:lang w:val="es-ES"/>
              </w:rPr>
              <w:t xml:space="preserve"> </w:t>
            </w:r>
            <w:proofErr w:type="spellStart"/>
            <w:r w:rsidRPr="0059448D">
              <w:rPr>
                <w:rFonts w:ascii="Calibri" w:hAnsi="Calibri" w:cs="Calibri"/>
                <w:b/>
                <w:bCs/>
                <w:sz w:val="24"/>
                <w:szCs w:val="24"/>
                <w:lang w:val="es-ES"/>
              </w:rPr>
              <w:t>Specification</w:t>
            </w:r>
            <w:proofErr w:type="spellEnd"/>
          </w:p>
        </w:tc>
        <w:tc>
          <w:tcPr>
            <w:tcW w:w="2638" w:type="dxa"/>
            <w:gridSpan w:val="3"/>
            <w:tcBorders>
              <w:top w:val="single" w:sz="6" w:space="0" w:color="auto"/>
            </w:tcBorders>
          </w:tcPr>
          <w:p w14:paraId="79C96CED" w14:textId="77777777" w:rsidR="00A67A63" w:rsidRPr="005F0631" w:rsidRDefault="00A67A63" w:rsidP="00A67A63">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511" w:type="dxa"/>
            <w:gridSpan w:val="2"/>
            <w:tcBorders>
              <w:top w:val="single" w:sz="4" w:space="0" w:color="auto"/>
              <w:left w:val="single" w:sz="4" w:space="0" w:color="auto"/>
              <w:bottom w:val="single" w:sz="4" w:space="0" w:color="auto"/>
              <w:right w:val="single" w:sz="18" w:space="0" w:color="auto"/>
            </w:tcBorders>
          </w:tcPr>
          <w:p w14:paraId="3F64C911" w14:textId="125BC04E" w:rsidR="00A67A63" w:rsidRPr="005F0631" w:rsidRDefault="00A67A63" w:rsidP="00A67A63">
            <w:pPr>
              <w:spacing w:before="120" w:after="0" w:line="240" w:lineRule="auto"/>
              <w:rPr>
                <w:rFonts w:ascii="Calibri" w:eastAsia="Times New Roman" w:hAnsi="Calibri" w:cs="Calibri"/>
                <w:sz w:val="20"/>
                <w:szCs w:val="20"/>
                <w:lang w:val="en-US" w:eastAsia="it-IT"/>
              </w:rPr>
            </w:pPr>
            <w:proofErr w:type="gramStart"/>
            <w:r w:rsidRPr="005F0631">
              <w:rPr>
                <w:rFonts w:ascii="Calibri" w:eastAsia="Times New Roman" w:hAnsi="Calibri" w:cs="Calibri"/>
                <w:sz w:val="20"/>
                <w:szCs w:val="20"/>
                <w:lang w:val="en-US" w:eastAsia="it-IT"/>
              </w:rPr>
              <w:t>Rev. :</w:t>
            </w:r>
            <w:proofErr w:type="gramEnd"/>
            <w:r w:rsidRPr="005F0631">
              <w:rPr>
                <w:rFonts w:ascii="Calibri" w:eastAsia="Times New Roman" w:hAnsi="Calibri" w:cs="Calibri"/>
                <w:sz w:val="20"/>
                <w:szCs w:val="20"/>
                <w:lang w:val="en-US" w:eastAsia="it-IT"/>
              </w:rPr>
              <w:t xml:space="preserve"> </w:t>
            </w:r>
            <w:r>
              <w:rPr>
                <w:rFonts w:ascii="Calibri" w:eastAsia="Times New Roman" w:hAnsi="Calibri" w:cs="Calibri"/>
                <w:sz w:val="20"/>
                <w:szCs w:val="20"/>
                <w:lang w:val="en-US" w:eastAsia="it-IT"/>
              </w:rPr>
              <w:t>2</w:t>
            </w:r>
          </w:p>
        </w:tc>
      </w:tr>
      <w:tr w:rsidR="00A67A63"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A67A63" w:rsidRPr="005F0631" w:rsidRDefault="00A67A63" w:rsidP="00A67A63">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76D1A7C2" w:rsidR="00A67A63" w:rsidRPr="005F0631" w:rsidRDefault="00A67A63" w:rsidP="00A67A63">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Pr="00C37461">
              <w:rPr>
                <w:rFonts w:ascii="Calibri" w:eastAsia="MS Mincho" w:hAnsi="Calibri" w:cs="Calibri"/>
                <w:sz w:val="18"/>
                <w:szCs w:val="18"/>
                <w:lang w:val="en-US"/>
              </w:rPr>
              <w:t>S21001-TS01-05HTH-2272</w:t>
            </w:r>
            <w:r>
              <w:rPr>
                <w:rFonts w:ascii="Calibri" w:eastAsia="MS Mincho" w:hAnsi="Calibri" w:cs="Calibri"/>
                <w:sz w:val="18"/>
                <w:szCs w:val="18"/>
                <w:lang w:val="en-US"/>
              </w:rPr>
              <w:t>43</w:t>
            </w:r>
            <w:r w:rsidRPr="00C37461">
              <w:rPr>
                <w:rFonts w:ascii="Calibri" w:eastAsia="MS Mincho" w:hAnsi="Calibri" w:cs="Calibri"/>
                <w:sz w:val="18"/>
                <w:szCs w:val="18"/>
                <w:lang w:val="en-US"/>
              </w:rPr>
              <w:t>-R</w:t>
            </w:r>
            <w:r>
              <w:rPr>
                <w:rFonts w:ascii="Calibri" w:eastAsia="MS Mincho" w:hAnsi="Calibri" w:cs="Calibri"/>
                <w:sz w:val="18"/>
                <w:szCs w:val="18"/>
                <w:lang w:val="en-US"/>
              </w:rPr>
              <w:t>2</w:t>
            </w:r>
          </w:p>
        </w:tc>
      </w:tr>
      <w:tr w:rsidR="00A67A63"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A67A63" w:rsidRPr="005F0631" w:rsidRDefault="00A67A63" w:rsidP="00A67A63">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A67A63" w:rsidRPr="005F0631" w:rsidRDefault="00A67A63" w:rsidP="00A67A63">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0A4B3439" w:rsidR="003D7F12" w:rsidRDefault="003D7F12"/>
    <w:p w14:paraId="7A0165E5" w14:textId="77777777" w:rsidR="005F0631" w:rsidRDefault="005F0631"/>
    <w:p w14:paraId="22AEEF24" w14:textId="77777777" w:rsidR="005F0631" w:rsidRP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proofErr w:type="gramStart"/>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w:t>
      </w:r>
      <w:proofErr w:type="gramEnd"/>
      <w:r w:rsidRPr="005F0631">
        <w:rPr>
          <w:rFonts w:ascii="Arial" w:eastAsia="MS Mincho" w:hAnsi="Arial" w:cs="Arial"/>
          <w:b/>
          <w:bCs/>
          <w:spacing w:val="-2"/>
          <w:sz w:val="20"/>
          <w:szCs w:val="20"/>
          <w:u w:val="single"/>
          <w:lang w:val="en-US"/>
        </w:rPr>
        <w:t xml:space="preserv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5478494A"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proofErr w:type="gramStart"/>
      <w:r w:rsidRPr="005F0631">
        <w:rPr>
          <w:rFonts w:ascii="Arial" w:eastAsia="MS Mincho" w:hAnsi="Arial" w:cs="Arial"/>
          <w:lang w:val="en-US"/>
        </w:rPr>
        <w:tab/>
        <w:t xml:space="preserve">  </w:t>
      </w:r>
      <w:r w:rsidR="00EB7EA4">
        <w:rPr>
          <w:rFonts w:ascii="Arial" w:eastAsia="MS Mincho" w:hAnsi="Arial" w:cs="Arial"/>
          <w:lang w:val="en-US"/>
        </w:rPr>
        <w:t>3</w:t>
      </w:r>
      <w:proofErr w:type="gramEnd"/>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16EDF619"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proofErr w:type="gramStart"/>
      <w:r w:rsidRPr="005F0631">
        <w:rPr>
          <w:rFonts w:ascii="Arial" w:eastAsia="MS Mincho" w:hAnsi="Arial" w:cs="Arial"/>
          <w:lang w:val="en-US"/>
        </w:rPr>
        <w:tab/>
        <w:t xml:space="preserve">  </w:t>
      </w:r>
      <w:r w:rsidR="00EB7EA4">
        <w:rPr>
          <w:rFonts w:ascii="Arial" w:eastAsia="MS Mincho" w:hAnsi="Arial" w:cs="Arial"/>
          <w:lang w:val="en-US"/>
        </w:rPr>
        <w:t>3</w:t>
      </w:r>
      <w:proofErr w:type="gramEnd"/>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1D365033"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EB7EA4">
        <w:rPr>
          <w:rFonts w:ascii="Arial" w:eastAsia="MS Mincho" w:hAnsi="Arial" w:cs="Arial"/>
          <w:bCs/>
          <w:lang w:val="en-US"/>
        </w:rPr>
        <w:t>3</w:t>
      </w:r>
      <w:proofErr w:type="gramEnd"/>
      <w:r w:rsidRPr="005F0631">
        <w:rPr>
          <w:rFonts w:ascii="Arial" w:eastAsia="MS Mincho" w:hAnsi="Arial" w:cs="Arial"/>
          <w:lang w:val="en-US"/>
        </w:rPr>
        <w:tab/>
      </w:r>
    </w:p>
    <w:p w14:paraId="301ACD87" w14:textId="2E8C27AB"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EB7EA4">
        <w:rPr>
          <w:rFonts w:ascii="Arial" w:eastAsia="MS Mincho" w:hAnsi="Arial" w:cs="Arial"/>
          <w:bCs/>
          <w:lang w:val="en-US"/>
        </w:rPr>
        <w:t>4</w:t>
      </w:r>
      <w:proofErr w:type="gramEnd"/>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CA17BF">
        <w:rPr>
          <w:rFonts w:ascii="Arial" w:eastAsia="MS Mincho" w:hAnsi="Arial" w:cs="Arial"/>
          <w:bCs/>
          <w:lang w:val="en-US"/>
        </w:rPr>
        <w:t>4</w:t>
      </w:r>
      <w:proofErr w:type="gramEnd"/>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48178FA8"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proofErr w:type="gramStart"/>
      <w:r w:rsidRPr="005F0631">
        <w:rPr>
          <w:rFonts w:ascii="Arial" w:eastAsia="MS Mincho" w:hAnsi="Arial" w:cs="Arial"/>
          <w:lang w:val="en-US"/>
        </w:rPr>
        <w:tab/>
        <w:t xml:space="preserve">  </w:t>
      </w:r>
      <w:r w:rsidR="00EB7EA4">
        <w:rPr>
          <w:rFonts w:ascii="Arial" w:eastAsia="MS Mincho" w:hAnsi="Arial" w:cs="Arial"/>
          <w:lang w:val="en-US"/>
        </w:rPr>
        <w:t>4</w:t>
      </w:r>
      <w:proofErr w:type="gramEnd"/>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703DD444"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proofErr w:type="gramStart"/>
      <w:r w:rsidRPr="005F0631">
        <w:rPr>
          <w:rFonts w:ascii="Arial" w:eastAsia="MS Mincho" w:hAnsi="Arial" w:cs="Arial"/>
          <w:lang w:val="en-US"/>
        </w:rPr>
        <w:tab/>
        <w:t xml:space="preserve">  </w:t>
      </w:r>
      <w:r w:rsidR="00EB7EA4">
        <w:rPr>
          <w:rFonts w:ascii="Arial" w:eastAsia="MS Mincho" w:hAnsi="Arial" w:cs="Arial"/>
          <w:lang w:val="en-US"/>
        </w:rPr>
        <w:t>4</w:t>
      </w:r>
      <w:proofErr w:type="gramEnd"/>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53394CD3"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EB7EA4">
        <w:rPr>
          <w:rFonts w:ascii="Arial" w:eastAsia="MS Mincho" w:hAnsi="Arial" w:cs="Arial"/>
          <w:lang w:val="en-US"/>
        </w:rPr>
        <w:t>5</w:t>
      </w:r>
      <w:proofErr w:type="gramEnd"/>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06869726"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EB7EA4">
        <w:rPr>
          <w:rFonts w:ascii="Arial" w:eastAsia="MS Mincho" w:hAnsi="Arial" w:cs="Arial"/>
          <w:lang w:val="en-US"/>
        </w:rPr>
        <w:t>5</w:t>
      </w:r>
      <w:proofErr w:type="gramEnd"/>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250336C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proofErr w:type="gramStart"/>
      <w:r w:rsidRPr="005F0631">
        <w:rPr>
          <w:rFonts w:ascii="Arial" w:eastAsia="MS Mincho" w:hAnsi="Arial" w:cs="Arial"/>
          <w:lang w:val="en-US"/>
        </w:rPr>
        <w:tab/>
        <w:t xml:space="preserve">  </w:t>
      </w:r>
      <w:r w:rsidR="00EB7EA4">
        <w:rPr>
          <w:rFonts w:ascii="Arial" w:eastAsia="MS Mincho" w:hAnsi="Arial" w:cs="Arial"/>
          <w:lang w:val="en-US"/>
        </w:rPr>
        <w:t>5</w:t>
      </w:r>
      <w:proofErr w:type="gramEnd"/>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D53B9F4" w:rsid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w:t>
      </w:r>
      <w:r w:rsidR="00B824BF">
        <w:rPr>
          <w:rFonts w:ascii="Arial" w:eastAsia="MS Mincho" w:hAnsi="Arial" w:cs="Times New Roman"/>
          <w:szCs w:val="20"/>
          <w:lang w:val="en-US"/>
        </w:rPr>
        <w:t>1</w:t>
      </w:r>
      <w:r w:rsidRPr="000F5792">
        <w:rPr>
          <w:rFonts w:ascii="Arial" w:eastAsia="MS Mincho" w:hAnsi="Arial" w:cs="Times New Roman"/>
          <w:szCs w:val="20"/>
          <w:lang w:val="en-US"/>
        </w:rPr>
        <w:tab/>
        <w:t>:    TECHNICAL DATA SHEET</w:t>
      </w:r>
    </w:p>
    <w:p w14:paraId="55B82366" w14:textId="06E7D9A6" w:rsidR="00A61371" w:rsidRPr="00801908" w:rsidRDefault="00A61371" w:rsidP="00A61371">
      <w:pPr>
        <w:widowControl w:val="0"/>
        <w:tabs>
          <w:tab w:val="left" w:pos="1800"/>
          <w:tab w:val="right" w:pos="8910"/>
        </w:tabs>
        <w:spacing w:after="120" w:line="240" w:lineRule="auto"/>
        <w:ind w:left="2160" w:hanging="2160"/>
        <w:rPr>
          <w:rFonts w:ascii="Arial" w:eastAsia="MS Mincho" w:hAnsi="Arial" w:cs="Times New Roman"/>
          <w:szCs w:val="20"/>
          <w:highlight w:val="yellow"/>
          <w:lang w:val="en-US"/>
        </w:rPr>
      </w:pPr>
      <w:r w:rsidRPr="000F5792">
        <w:rPr>
          <w:rFonts w:ascii="Arial" w:eastAsia="MS Mincho" w:hAnsi="Arial" w:cs="Times New Roman"/>
          <w:szCs w:val="20"/>
          <w:lang w:val="en-US"/>
        </w:rPr>
        <w:t>ANNEXURE-</w:t>
      </w:r>
      <w:r w:rsidR="00B824BF">
        <w:rPr>
          <w:rFonts w:ascii="Arial" w:eastAsia="MS Mincho" w:hAnsi="Arial" w:cs="Times New Roman"/>
          <w:szCs w:val="20"/>
          <w:lang w:val="en-US"/>
        </w:rPr>
        <w:t>2</w:t>
      </w:r>
      <w:r w:rsidRPr="000F5792">
        <w:rPr>
          <w:rFonts w:ascii="Arial" w:eastAsia="MS Mincho" w:hAnsi="Arial" w:cs="Times New Roman"/>
          <w:szCs w:val="20"/>
          <w:lang w:val="en-US"/>
        </w:rPr>
        <w:tab/>
        <w:t xml:space="preserve">:     </w:t>
      </w:r>
      <w:r w:rsidR="004E28FE" w:rsidRPr="000F5792">
        <w:rPr>
          <w:rFonts w:ascii="Arial" w:eastAsia="MS Mincho" w:hAnsi="Arial" w:cs="Times New Roman"/>
          <w:szCs w:val="20"/>
          <w:lang w:val="en-US"/>
        </w:rPr>
        <w:t>QUALITY CONTROL PLAN</w:t>
      </w:r>
    </w:p>
    <w:p w14:paraId="13F2C5C9" w14:textId="07916CF9" w:rsidR="000147CF" w:rsidRPr="000F5792" w:rsidRDefault="000147CF" w:rsidP="000147CF">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w:t>
      </w:r>
      <w:r w:rsidR="00B824BF">
        <w:rPr>
          <w:rFonts w:ascii="Arial" w:eastAsia="MS Mincho" w:hAnsi="Arial" w:cs="Times New Roman"/>
          <w:szCs w:val="20"/>
          <w:lang w:val="en-US"/>
        </w:rPr>
        <w:t>3</w:t>
      </w:r>
      <w:r w:rsidRPr="000F5792">
        <w:rPr>
          <w:rFonts w:ascii="Arial" w:eastAsia="MS Mincho" w:hAnsi="Arial" w:cs="Times New Roman"/>
          <w:szCs w:val="20"/>
          <w:lang w:val="en-US"/>
        </w:rPr>
        <w:t xml:space="preserve"> </w:t>
      </w:r>
      <w:r w:rsidRPr="000F5792">
        <w:rPr>
          <w:rFonts w:ascii="Arial" w:eastAsia="MS Mincho" w:hAnsi="Arial" w:cs="Times New Roman"/>
          <w:szCs w:val="20"/>
          <w:lang w:val="en-US"/>
        </w:rPr>
        <w:tab/>
        <w:t>:     COMMERCIAL TERMS &amp; CONDITIONS</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EB7EA4">
          <w:headerReference w:type="default" r:id="rId11"/>
          <w:footerReference w:type="default" r:id="rId12"/>
          <w:pgSz w:w="11909" w:h="16834" w:code="9"/>
          <w:pgMar w:top="1411" w:right="1282" w:bottom="1411" w:left="1699" w:header="720" w:footer="720" w:gutter="0"/>
          <w:pgNumType w:start="1"/>
          <w:cols w:space="720"/>
        </w:sectPr>
      </w:pPr>
    </w:p>
    <w:p w14:paraId="3C373567" w14:textId="6756D308" w:rsidR="00974D9C" w:rsidRDefault="00446BC2"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b/>
          <w:noProof/>
          <w:sz w:val="21"/>
          <w:szCs w:val="20"/>
          <w:lang w:val="en-US" w:eastAsia="ja-JP"/>
        </w:rPr>
        <w:lastRenderedPageBreak/>
        <mc:AlternateContent>
          <mc:Choice Requires="wps">
            <w:drawing>
              <wp:anchor distT="0" distB="0" distL="114300" distR="114300" simplePos="0" relativeHeight="251668480" behindDoc="0" locked="0" layoutInCell="1" allowOverlap="1" wp14:anchorId="08EAC535" wp14:editId="0A1EEFFA">
                <wp:simplePos x="0" y="0"/>
                <wp:positionH relativeFrom="column">
                  <wp:posOffset>1085850</wp:posOffset>
                </wp:positionH>
                <wp:positionV relativeFrom="paragraph">
                  <wp:posOffset>-285750</wp:posOffset>
                </wp:positionV>
                <wp:extent cx="692150" cy="476250"/>
                <wp:effectExtent l="19050" t="19050" r="31750" b="19050"/>
                <wp:wrapNone/>
                <wp:docPr id="10" name="Isosceles Triangle 10"/>
                <wp:cNvGraphicFramePr/>
                <a:graphic xmlns:a="http://schemas.openxmlformats.org/drawingml/2006/main">
                  <a:graphicData uri="http://schemas.microsoft.com/office/word/2010/wordprocessingShape">
                    <wps:wsp>
                      <wps:cNvSpPr/>
                      <wps:spPr>
                        <a:xfrm>
                          <a:off x="0" y="0"/>
                          <a:ext cx="692150" cy="476250"/>
                        </a:xfrm>
                        <a:prstGeom prst="triangl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B32EE5F" w14:textId="77186F2F" w:rsidR="00446BC2" w:rsidRPr="00446BC2" w:rsidRDefault="00446BC2" w:rsidP="00446BC2">
                            <w:pPr>
                              <w:jc w:val="center"/>
                              <w:rPr>
                                <w:lang w:val="en-US"/>
                              </w:rPr>
                            </w:pPr>
                            <w:r>
                              <w:rPr>
                                <w:lang w:val="en-US"/>
                              </w:rPr>
                              <w:t>R</w:t>
                            </w:r>
                            <w:r w:rsidR="00A67A63">
                              <w:rPr>
                                <w:lang w:val="en-US"/>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EAC53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0" o:spid="_x0000_s1028" type="#_x0000_t5" style="position:absolute;left:0;text-align:left;margin-left:85.5pt;margin-top:-22.5pt;width:54.5pt;height: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" fillcolor="white [3201]" strokecolor="black [3213]" strokeweight="1pt">
                <v:textbox>
                  <w:txbxContent>
                    <w:p w14:paraId="1B32EE5F" w14:textId="77186F2F" w:rsidR="00446BC2" w:rsidRPr="00446BC2" w:rsidRDefault="00446BC2" w:rsidP="00446BC2">
                      <w:pPr>
                        <w:jc w:val="center"/>
                        <w:rPr>
                          <w:lang w:val="en-US"/>
                        </w:rPr>
                      </w:pPr>
                      <w:r>
                        <w:rPr>
                          <w:lang w:val="en-US"/>
                        </w:rPr>
                        <w:t>R</w:t>
                      </w:r>
                      <w:r w:rsidR="00A67A63">
                        <w:rPr>
                          <w:lang w:val="en-US"/>
                        </w:rPr>
                        <w:t>2</w:t>
                      </w:r>
                    </w:p>
                  </w:txbxContent>
                </v:textbox>
              </v:shape>
            </w:pict>
          </mc:Fallback>
        </mc:AlternateContent>
      </w:r>
      <w:r w:rsidR="005F0631" w:rsidRPr="005F0631">
        <w:rPr>
          <w:rFonts w:ascii="Arial" w:eastAsia="‚l‚r –¾’©" w:hAnsi="Arial" w:cs="Times New Roman"/>
          <w:b/>
          <w:noProof/>
          <w:sz w:val="21"/>
          <w:szCs w:val="20"/>
          <w:lang w:val="en-US" w:eastAsia="ja-JP"/>
        </w:rPr>
        <w:t>General</w:t>
      </w:r>
      <w:r>
        <w:rPr>
          <w:rFonts w:ascii="Arial" w:eastAsia="‚l‚r –¾’©" w:hAnsi="Arial" w:cs="Times New Roman"/>
          <w:b/>
          <w:noProof/>
          <w:sz w:val="21"/>
          <w:szCs w:val="20"/>
          <w:lang w:val="en-US" w:eastAsia="ja-JP"/>
        </w:rPr>
        <w:t xml:space="preserve">      </w:t>
      </w:r>
      <w:r w:rsidR="005F0631" w:rsidRPr="005F0631">
        <w:rPr>
          <w:rFonts w:ascii="Arial" w:eastAsia="‚l‚r –¾’©" w:hAnsi="Arial" w:cs="Times New Roman"/>
          <w:b/>
          <w:noProof/>
          <w:sz w:val="21"/>
          <w:szCs w:val="20"/>
          <w:lang w:val="en-US" w:eastAsia="ja-JP"/>
        </w:rPr>
        <w:br/>
      </w:r>
      <w:r w:rsidR="005F0631" w:rsidRPr="005F0631">
        <w:rPr>
          <w:rFonts w:ascii="Arial" w:eastAsia="‚l‚r –¾’©" w:hAnsi="Arial" w:cs="Times New Roman"/>
          <w:noProof/>
          <w:sz w:val="21"/>
          <w:szCs w:val="20"/>
          <w:lang w:val="en-US" w:eastAsia="ja-JP"/>
        </w:rPr>
        <w:br/>
      </w:r>
      <w:r w:rsidR="005F0631"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005F0631"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shall be taken to Mist Cooling Unit (MCU) where water shall be sprayed in atomised form to cool the hot flue gas and also saturate the same. The cold and moisture saturated flue gas shall be further taken for desulpharisation.</w:t>
      </w:r>
    </w:p>
    <w:p w14:paraId="00D2F4C3" w14:textId="67CB5EB7"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Pr="005C0B63">
        <w:rPr>
          <w:rFonts w:ascii="Arial" w:eastAsia="‚l‚r –¾’©" w:hAnsi="Arial" w:cs="Times New Roman"/>
          <w:b/>
          <w:noProof/>
          <w:color w:val="000000"/>
          <w:lang w:val="en-US" w:eastAsia="ja-JP"/>
        </w:rPr>
        <w:t xml:space="preserve">MCU </w:t>
      </w:r>
      <w:r w:rsidR="001B1864">
        <w:rPr>
          <w:rFonts w:ascii="Arial" w:eastAsia="‚l‚r –¾’©" w:hAnsi="Arial" w:cs="Times New Roman"/>
          <w:b/>
          <w:noProof/>
          <w:color w:val="000000"/>
          <w:lang w:val="en-US" w:eastAsia="ja-JP"/>
        </w:rPr>
        <w:t xml:space="preserve">Main &amp; Emergency </w:t>
      </w:r>
      <w:r w:rsidRPr="005C0B63">
        <w:rPr>
          <w:rFonts w:ascii="Arial" w:eastAsia="‚l‚r –¾’©" w:hAnsi="Arial" w:cs="Times New Roman"/>
          <w:b/>
          <w:noProof/>
          <w:color w:val="000000"/>
          <w:lang w:val="en-US" w:eastAsia="ja-JP"/>
        </w:rPr>
        <w:t>Nozzles</w:t>
      </w:r>
      <w:r w:rsidR="001B1864">
        <w:rPr>
          <w:rFonts w:ascii="Arial" w:eastAsia="‚l‚r –¾’©" w:hAnsi="Arial" w:cs="Times New Roman"/>
          <w:b/>
          <w:noProof/>
          <w:color w:val="000000"/>
          <w:lang w:val="en-US" w:eastAsia="ja-JP"/>
        </w:rPr>
        <w:t xml:space="preserve"> </w:t>
      </w:r>
      <w:r w:rsidRPr="005C0B63">
        <w:rPr>
          <w:rFonts w:ascii="Arial" w:eastAsia="‚l‚r –¾’©" w:hAnsi="Arial" w:cs="Times New Roman"/>
          <w:b/>
          <w:noProof/>
          <w:color w:val="000000"/>
          <w:lang w:val="en-US" w:eastAsia="ja-JP"/>
        </w:rPr>
        <w:t>and accessories</w:t>
      </w:r>
      <w:r w:rsidR="00EB2D9D">
        <w:rPr>
          <w:rFonts w:ascii="Arial" w:eastAsia="MS Mincho" w:hAnsi="Arial" w:cs="Arial"/>
          <w:lang w:val="en-US"/>
        </w:rPr>
        <w:t xml:space="preserve"> </w:t>
      </w:r>
      <w:r w:rsidR="005F0631" w:rsidRPr="005F0631">
        <w:rPr>
          <w:rFonts w:ascii="Arial" w:eastAsia="MS Mincho" w:hAnsi="Arial" w:cs="Arial"/>
          <w:lang w:val="en-US"/>
        </w:rPr>
        <w:t>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1BE06D55" w14:textId="6FEECD6B"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ASME: American Society of Mechanical Engineers</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4BDE4779"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D60F2F">
        <w:rPr>
          <w:rFonts w:ascii="Arial" w:eastAsia="‚l‚r –¾’©" w:hAnsi="Arial" w:cs="Times New Roman"/>
          <w:noProof/>
          <w:color w:val="000000"/>
          <w:sz w:val="21"/>
          <w:szCs w:val="20"/>
          <w:lang w:val="en-US" w:eastAsia="ja-JP"/>
        </w:rPr>
        <w:t>is</w:t>
      </w:r>
      <w:r w:rsidR="005C0B63">
        <w:rPr>
          <w:rFonts w:ascii="Arial" w:eastAsia="‚l‚r –¾’©" w:hAnsi="Arial" w:cs="Times New Roman"/>
          <w:noProof/>
          <w:color w:val="000000"/>
          <w:sz w:val="21"/>
          <w:szCs w:val="20"/>
          <w:lang w:val="en-US" w:eastAsia="ja-JP"/>
        </w:rPr>
        <w:t xml:space="preserve"> 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temperature. In the Mist cooling </w:t>
      </w:r>
      <w:r w:rsidR="00D60F2F">
        <w:rPr>
          <w:rFonts w:ascii="Arial" w:eastAsia="MS Mincho" w:hAnsi="Arial" w:cs="Arial"/>
          <w:lang w:val="en-US"/>
        </w:rPr>
        <w:t>u</w:t>
      </w:r>
      <w:r w:rsidR="005C0B63" w:rsidRPr="005C0B63">
        <w:rPr>
          <w:rFonts w:ascii="Arial" w:eastAsia="MS Mincho" w:hAnsi="Arial" w:cs="Arial"/>
          <w:lang w:val="en-US"/>
        </w:rPr>
        <w:t xml:space="preserve">nit water </w:t>
      </w:r>
      <w:r w:rsidR="00D60F2F">
        <w:rPr>
          <w:rFonts w:ascii="Arial" w:eastAsia="MS Mincho" w:hAnsi="Arial" w:cs="Arial"/>
          <w:lang w:val="en-US"/>
        </w:rPr>
        <w:t>will</w:t>
      </w:r>
      <w:r w:rsidR="005C0B63" w:rsidRPr="005C0B63">
        <w:rPr>
          <w:rFonts w:ascii="Arial" w:eastAsia="MS Mincho" w:hAnsi="Arial" w:cs="Arial"/>
          <w:lang w:val="en-US"/>
        </w:rPr>
        <w:t xml:space="preserve"> be sprayed in mist form for evaporative heat exchange and thereby reducing flue gas temperature and achieving saturated condition. After the mist cooling unit, the flue gas </w:t>
      </w:r>
      <w:r w:rsidR="00D60F2F">
        <w:rPr>
          <w:rFonts w:ascii="Arial" w:eastAsia="MS Mincho" w:hAnsi="Arial" w:cs="Arial"/>
          <w:lang w:val="en-US"/>
        </w:rPr>
        <w:t>is conveyed</w:t>
      </w:r>
      <w:r w:rsidR="005C0B63" w:rsidRPr="005C0B63">
        <w:rPr>
          <w:rFonts w:ascii="Arial" w:eastAsia="MS Mincho" w:hAnsi="Arial" w:cs="Arial"/>
          <w:lang w:val="en-US"/>
        </w:rPr>
        <w:t xml:space="preserve"> to the Reactor Tower to trap </w:t>
      </w:r>
      <w:proofErr w:type="spellStart"/>
      <w:r w:rsidR="005C0B63" w:rsidRPr="005C0B63">
        <w:rPr>
          <w:rFonts w:ascii="Arial" w:eastAsia="MS Mincho" w:hAnsi="Arial" w:cs="Arial"/>
          <w:lang w:val="en-US"/>
        </w:rPr>
        <w:t>SO</w:t>
      </w:r>
      <w:r w:rsidR="005C0B63">
        <w:rPr>
          <w:rFonts w:ascii="Arial" w:eastAsia="MS Mincho" w:hAnsi="Arial" w:cs="Arial"/>
          <w:lang w:val="en-US"/>
        </w:rPr>
        <w:t>x</w:t>
      </w:r>
      <w:proofErr w:type="spellEnd"/>
      <w:r w:rsidR="005C0B63">
        <w:rPr>
          <w:rFonts w:ascii="Arial" w:eastAsia="MS Mincho" w:hAnsi="Arial" w:cs="Arial"/>
          <w:lang w:val="en-US"/>
        </w:rPr>
        <w:t>.</w:t>
      </w:r>
    </w:p>
    <w:p w14:paraId="2F934BB8" w14:textId="1DAAA0CC" w:rsidR="005C0B63" w:rsidRDefault="005C0B63" w:rsidP="005C0B63">
      <w:pPr>
        <w:spacing w:before="60" w:after="120" w:line="288" w:lineRule="auto"/>
        <w:ind w:left="709"/>
        <w:jc w:val="both"/>
        <w:rPr>
          <w:rFonts w:ascii="Arial" w:eastAsia="MS Mincho" w:hAnsi="Arial" w:cs="Arial"/>
          <w:lang w:val="en-US"/>
        </w:rPr>
      </w:pPr>
      <w:r w:rsidRPr="005C0B63">
        <w:rPr>
          <w:rFonts w:ascii="Arial" w:eastAsia="MS Mincho" w:hAnsi="Arial" w:cs="Arial"/>
          <w:lang w:val="en-US"/>
        </w:rPr>
        <w:t xml:space="preserve">The Mist Cooling Unit </w:t>
      </w:r>
      <w:r w:rsidR="00D60F2F">
        <w:rPr>
          <w:rFonts w:ascii="Arial" w:eastAsia="MS Mincho" w:hAnsi="Arial" w:cs="Arial"/>
          <w:lang w:val="en-US"/>
        </w:rPr>
        <w:t>is</w:t>
      </w:r>
      <w:r w:rsidRPr="005C0B63">
        <w:rPr>
          <w:rFonts w:ascii="Arial" w:eastAsia="MS Mincho" w:hAnsi="Arial" w:cs="Arial"/>
          <w:lang w:val="en-US"/>
        </w:rPr>
        <w:t xml:space="preserve"> </w:t>
      </w:r>
      <w:r>
        <w:rPr>
          <w:rFonts w:ascii="Arial" w:eastAsia="MS Mincho" w:hAnsi="Arial" w:cs="Arial"/>
          <w:lang w:val="en-US"/>
        </w:rPr>
        <w:t>vertical</w:t>
      </w:r>
      <w:r w:rsidRPr="005C0B63">
        <w:rPr>
          <w:rFonts w:ascii="Arial" w:eastAsia="MS Mincho" w:hAnsi="Arial" w:cs="Arial"/>
          <w:lang w:val="en-US"/>
        </w:rPr>
        <w:t xml:space="preserve"> type with flue gas moving from </w:t>
      </w:r>
      <w:r>
        <w:rPr>
          <w:rFonts w:ascii="Arial" w:eastAsia="MS Mincho" w:hAnsi="Arial" w:cs="Arial"/>
          <w:lang w:val="en-US"/>
        </w:rPr>
        <w:t>top to bottom</w:t>
      </w:r>
      <w:r w:rsidRPr="005C0B63">
        <w:rPr>
          <w:rFonts w:ascii="Arial" w:eastAsia="MS Mincho" w:hAnsi="Arial" w:cs="Arial"/>
          <w:lang w:val="en-US"/>
        </w:rPr>
        <w:t xml:space="preserve"> and water spray shall be arranged strategically along</w:t>
      </w:r>
      <w:r>
        <w:rPr>
          <w:rFonts w:ascii="Arial" w:eastAsia="MS Mincho" w:hAnsi="Arial" w:cs="Arial"/>
          <w:lang w:val="en-US"/>
        </w:rPr>
        <w:t xml:space="preserve"> / across</w:t>
      </w:r>
      <w:r w:rsidRPr="005C0B63">
        <w:rPr>
          <w:rFonts w:ascii="Arial" w:eastAsia="MS Mincho" w:hAnsi="Arial" w:cs="Arial"/>
          <w:lang w:val="en-US"/>
        </w:rPr>
        <w:t xml:space="preserve"> the path of flue gas movement. </w:t>
      </w:r>
    </w:p>
    <w:p w14:paraId="64D2DB34" w14:textId="48D4A897" w:rsidR="001B1864" w:rsidRPr="005C0B63" w:rsidRDefault="004F121E"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 xml:space="preserve">For spraying in mist form Main nozzles shall be installed suitably in the Mist Cooling Unit. During power outage condition, to maintain cooling of the gas, </w:t>
      </w:r>
      <w:r w:rsidR="00D60F2F">
        <w:rPr>
          <w:rFonts w:ascii="Arial" w:eastAsia="MS Mincho" w:hAnsi="Arial" w:cs="Arial"/>
          <w:lang w:val="en-US"/>
        </w:rPr>
        <w:t>water will be sprayed through</w:t>
      </w:r>
      <w:r>
        <w:rPr>
          <w:rFonts w:ascii="Arial" w:eastAsia="MS Mincho" w:hAnsi="Arial" w:cs="Arial"/>
          <w:lang w:val="en-US"/>
        </w:rPr>
        <w:t xml:space="preserve"> separate header from Emergency Overhead Tank and also with separate set of Emergency Nozzles for spraying water for a certain time.</w:t>
      </w:r>
    </w:p>
    <w:p w14:paraId="25B14DF1" w14:textId="5A52866A" w:rsidR="005C0B63" w:rsidRPr="005C0B63" w:rsidRDefault="00D60F2F" w:rsidP="005C0B63">
      <w:pPr>
        <w:widowControl w:val="0"/>
        <w:spacing w:after="120" w:line="300" w:lineRule="atLeast"/>
        <w:ind w:left="720"/>
        <w:jc w:val="both"/>
        <w:rPr>
          <w:rFonts w:ascii="Arial" w:eastAsia="MS Mincho" w:hAnsi="Arial" w:cs="Arial"/>
          <w:lang w:val="en-US"/>
        </w:rPr>
      </w:pPr>
      <w:r>
        <w:rPr>
          <w:rFonts w:ascii="Arial" w:eastAsia="MS Mincho" w:hAnsi="Arial" w:cs="Arial"/>
          <w:lang w:val="en-US"/>
        </w:rPr>
        <w:t>Excess un-evaporated</w:t>
      </w:r>
      <w:r w:rsidR="005C0B63" w:rsidRPr="005C0B63">
        <w:rPr>
          <w:rFonts w:ascii="Arial" w:eastAsia="MS Mincho" w:hAnsi="Arial" w:cs="Arial"/>
          <w:lang w:val="en-US"/>
        </w:rPr>
        <w:t xml:space="preserve"> water </w:t>
      </w:r>
      <w:r>
        <w:rPr>
          <w:rFonts w:ascii="Arial" w:eastAsia="MS Mincho" w:hAnsi="Arial" w:cs="Arial"/>
          <w:lang w:val="en-US"/>
        </w:rPr>
        <w:t xml:space="preserve">is collected in hoppers below the </w:t>
      </w:r>
      <w:r w:rsidR="005E390B">
        <w:rPr>
          <w:rFonts w:ascii="Arial" w:eastAsia="MS Mincho" w:hAnsi="Arial" w:cs="Arial"/>
          <w:lang w:val="en-US"/>
        </w:rPr>
        <w:t xml:space="preserve">MCU tower. The </w:t>
      </w:r>
      <w:r w:rsidR="005E390B">
        <w:rPr>
          <w:rFonts w:ascii="Arial" w:eastAsia="MS Mincho" w:hAnsi="Arial" w:cs="Arial"/>
          <w:lang w:val="en-US"/>
        </w:rPr>
        <w:lastRenderedPageBreak/>
        <w:t xml:space="preserve">collected </w:t>
      </w:r>
      <w:r w:rsidR="005C0B63">
        <w:rPr>
          <w:rFonts w:ascii="Arial" w:eastAsia="MS Mincho" w:hAnsi="Arial" w:cs="Arial"/>
          <w:lang w:val="en-US"/>
        </w:rPr>
        <w:t>water</w:t>
      </w:r>
      <w:r w:rsidR="005E390B">
        <w:rPr>
          <w:rFonts w:ascii="Arial" w:eastAsia="MS Mincho" w:hAnsi="Arial" w:cs="Arial"/>
          <w:lang w:val="en-US"/>
        </w:rPr>
        <w:t xml:space="preserve"> in the hopper/s will be drained out time to time.</w:t>
      </w:r>
    </w:p>
    <w:p w14:paraId="113A7282" w14:textId="200AFDBF" w:rsidR="005F0631" w:rsidRPr="005F0631" w:rsidRDefault="005C0B63" w:rsidP="005C0B63">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Pr="005C0B63"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4923775D" w14:textId="155C02F2" w:rsidR="005F0631" w:rsidRPr="005F0631" w:rsidRDefault="005F0631" w:rsidP="005F0631">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sidR="00C53537">
        <w:rPr>
          <w:rFonts w:ascii="Arial" w:eastAsia="‚l‚r –¾’©" w:hAnsi="Arial" w:cs="Times New Roman"/>
          <w:noProof/>
          <w:color w:val="000000"/>
          <w:sz w:val="21"/>
          <w:szCs w:val="20"/>
          <w:lang w:val="en-US" w:eastAsia="ja-JP"/>
        </w:rPr>
        <w:t xml:space="preserve">MCU </w:t>
      </w:r>
      <w:r w:rsidR="004F121E">
        <w:rPr>
          <w:rFonts w:ascii="Arial" w:eastAsia="‚l‚r –¾’©" w:hAnsi="Arial" w:cs="Times New Roman"/>
          <w:noProof/>
          <w:color w:val="000000"/>
          <w:sz w:val="21"/>
          <w:szCs w:val="20"/>
          <w:lang w:val="en-US" w:eastAsia="ja-JP"/>
        </w:rPr>
        <w:t xml:space="preserve">Main &amp; Emergency </w:t>
      </w:r>
      <w:r w:rsidR="00C53537">
        <w:rPr>
          <w:rFonts w:ascii="Arial" w:eastAsia="‚l‚r –¾’©" w:hAnsi="Arial" w:cs="Times New Roman"/>
          <w:noProof/>
          <w:color w:val="000000"/>
          <w:sz w:val="21"/>
          <w:szCs w:val="20"/>
          <w:lang w:val="en-US" w:eastAsia="ja-JP"/>
        </w:rPr>
        <w:t>Nozzles &amp; accessories</w:t>
      </w:r>
      <w:r w:rsidRPr="005F0631">
        <w:rPr>
          <w:rFonts w:ascii="Arial" w:eastAsia="‚l‚r –¾’©" w:hAnsi="Arial" w:cs="Times New Roman"/>
          <w:noProof/>
          <w:color w:val="000000"/>
          <w:sz w:val="21"/>
          <w:szCs w:val="20"/>
          <w:lang w:val="en-US" w:eastAsia="ja-JP"/>
        </w:rPr>
        <w:t xml:space="preserve"> shall consist of :</w:t>
      </w:r>
    </w:p>
    <w:p w14:paraId="61ECA3C2" w14:textId="34D3790F" w:rsidR="007E4492" w:rsidRPr="007E4492" w:rsidRDefault="007E4492"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1)</w:t>
      </w:r>
      <w:r w:rsidR="00C53537">
        <w:rPr>
          <w:rFonts w:ascii="Arial" w:eastAsia="‚l‚r –¾’©" w:hAnsi="Arial" w:cs="Times New Roman"/>
          <w:noProof/>
          <w:color w:val="000000"/>
          <w:sz w:val="21"/>
          <w:szCs w:val="20"/>
          <w:lang w:val="en-US" w:eastAsia="ja-JP"/>
        </w:rPr>
        <w:t xml:space="preserve"> </w:t>
      </w:r>
      <w:r w:rsidR="00C53537" w:rsidRPr="004F3FCA">
        <w:rPr>
          <w:rFonts w:ascii="Arial" w:eastAsia="‚l‚r –¾’©" w:hAnsi="Arial" w:cs="Times New Roman"/>
          <w:noProof/>
          <w:color w:val="000000"/>
          <w:sz w:val="21"/>
          <w:szCs w:val="20"/>
          <w:lang w:val="en-US" w:eastAsia="ja-JP"/>
        </w:rPr>
        <w:t>All</w:t>
      </w:r>
      <w:r w:rsidR="00EB32F2" w:rsidRPr="004F3FCA">
        <w:rPr>
          <w:rFonts w:ascii="Arial" w:eastAsia="‚l‚r –¾’©" w:hAnsi="Arial" w:cs="Times New Roman"/>
          <w:noProof/>
          <w:color w:val="000000"/>
          <w:sz w:val="21"/>
          <w:szCs w:val="20"/>
          <w:lang w:val="en-US" w:eastAsia="ja-JP"/>
        </w:rPr>
        <w:t xml:space="preserve"> Misting</w:t>
      </w:r>
      <w:r w:rsidR="00EB32F2">
        <w:rPr>
          <w:rFonts w:ascii="Arial" w:eastAsia="‚l‚r –¾’©" w:hAnsi="Arial" w:cs="Times New Roman"/>
          <w:noProof/>
          <w:color w:val="000000"/>
          <w:sz w:val="21"/>
          <w:szCs w:val="20"/>
          <w:lang w:val="en-US" w:eastAsia="ja-JP"/>
        </w:rPr>
        <w:t xml:space="preserve"> </w:t>
      </w:r>
      <w:r w:rsidR="00C53537">
        <w:rPr>
          <w:rFonts w:ascii="Arial" w:eastAsia="‚l‚r –¾’©" w:hAnsi="Arial" w:cs="Times New Roman"/>
          <w:noProof/>
          <w:color w:val="000000"/>
          <w:sz w:val="21"/>
          <w:szCs w:val="20"/>
          <w:lang w:val="en-US" w:eastAsia="ja-JP"/>
        </w:rPr>
        <w:t xml:space="preserve">Spray </w:t>
      </w:r>
      <w:r w:rsidR="004F121E">
        <w:rPr>
          <w:rFonts w:ascii="Arial" w:eastAsia="‚l‚r –¾’©" w:hAnsi="Arial" w:cs="Times New Roman"/>
          <w:noProof/>
          <w:color w:val="000000"/>
          <w:sz w:val="21"/>
          <w:szCs w:val="20"/>
          <w:lang w:val="en-US" w:eastAsia="ja-JP"/>
        </w:rPr>
        <w:t xml:space="preserve">Main </w:t>
      </w:r>
      <w:r w:rsidR="00C53537">
        <w:rPr>
          <w:rFonts w:ascii="Arial" w:eastAsia="‚l‚r –¾’©" w:hAnsi="Arial" w:cs="Times New Roman"/>
          <w:noProof/>
          <w:color w:val="000000"/>
          <w:sz w:val="21"/>
          <w:szCs w:val="20"/>
          <w:lang w:val="en-US" w:eastAsia="ja-JP"/>
        </w:rPr>
        <w:t xml:space="preserve">Nozzles </w:t>
      </w:r>
      <w:r w:rsidR="00E547AD">
        <w:rPr>
          <w:rFonts w:ascii="Arial" w:eastAsia="‚l‚r –¾’©" w:hAnsi="Arial" w:cs="Times New Roman"/>
          <w:noProof/>
          <w:color w:val="000000"/>
          <w:sz w:val="21"/>
          <w:szCs w:val="20"/>
          <w:lang w:val="en-US" w:eastAsia="ja-JP"/>
        </w:rPr>
        <w:t>with adapter if required</w:t>
      </w:r>
      <w:r w:rsidR="00C53537">
        <w:rPr>
          <w:rFonts w:ascii="Arial" w:eastAsia="‚l‚r –¾’©" w:hAnsi="Arial" w:cs="Times New Roman"/>
          <w:noProof/>
          <w:color w:val="000000"/>
          <w:sz w:val="21"/>
          <w:szCs w:val="20"/>
          <w:lang w:val="en-US" w:eastAsia="ja-JP"/>
        </w:rPr>
        <w:t>.</w:t>
      </w:r>
    </w:p>
    <w:p w14:paraId="0EC6B350" w14:textId="61EDFA1F" w:rsidR="007E4492" w:rsidRDefault="007E4492"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2)</w:t>
      </w:r>
      <w:r w:rsidR="00C53537">
        <w:rPr>
          <w:rFonts w:ascii="Arial" w:eastAsia="‚l‚r –¾’©" w:hAnsi="Arial" w:cs="Times New Roman"/>
          <w:noProof/>
          <w:color w:val="000000"/>
          <w:sz w:val="21"/>
          <w:szCs w:val="20"/>
          <w:lang w:val="en-US" w:eastAsia="ja-JP"/>
        </w:rPr>
        <w:t xml:space="preserve"> </w:t>
      </w:r>
      <w:r w:rsidR="004F121E">
        <w:rPr>
          <w:rFonts w:ascii="Arial" w:eastAsia="‚l‚r –¾’©" w:hAnsi="Arial" w:cs="Times New Roman"/>
          <w:noProof/>
          <w:color w:val="000000"/>
          <w:sz w:val="21"/>
          <w:szCs w:val="20"/>
          <w:lang w:val="en-US" w:eastAsia="ja-JP"/>
        </w:rPr>
        <w:t xml:space="preserve">All Misting Spray Emergency Nozzles </w:t>
      </w:r>
      <w:r w:rsidR="00E547AD">
        <w:rPr>
          <w:rFonts w:ascii="Arial" w:eastAsia="‚l‚r –¾’©" w:hAnsi="Arial" w:cs="Times New Roman"/>
          <w:noProof/>
          <w:color w:val="000000"/>
          <w:sz w:val="21"/>
          <w:szCs w:val="20"/>
          <w:lang w:val="en-US" w:eastAsia="ja-JP"/>
        </w:rPr>
        <w:t>with adapter</w:t>
      </w:r>
      <w:r w:rsidR="004F121E">
        <w:rPr>
          <w:rFonts w:ascii="Arial" w:eastAsia="‚l‚r –¾’©" w:hAnsi="Arial" w:cs="Times New Roman"/>
          <w:noProof/>
          <w:color w:val="000000"/>
          <w:sz w:val="21"/>
          <w:szCs w:val="20"/>
          <w:lang w:val="en-US" w:eastAsia="ja-JP"/>
        </w:rPr>
        <w:t>.</w:t>
      </w:r>
    </w:p>
    <w:p w14:paraId="5412ACA8" w14:textId="729DBF23" w:rsidR="005F0631" w:rsidRDefault="007E4492" w:rsidP="007E4492">
      <w:p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b/>
        <w:t>3</w:t>
      </w:r>
      <w:r w:rsidR="005F0631" w:rsidRPr="005F0631">
        <w:rPr>
          <w:rFonts w:ascii="Arial" w:eastAsia="‚l‚r –¾’©" w:hAnsi="Arial" w:cs="Times New Roman"/>
          <w:noProof/>
          <w:color w:val="000000"/>
          <w:sz w:val="21"/>
          <w:szCs w:val="20"/>
          <w:lang w:val="en-US" w:eastAsia="ja-JP"/>
        </w:rPr>
        <w:t>)</w:t>
      </w:r>
      <w:r w:rsidR="00C53537">
        <w:rPr>
          <w:rFonts w:ascii="Arial" w:eastAsia="‚l‚r –¾’©" w:hAnsi="Arial" w:cs="Times New Roman"/>
          <w:noProof/>
          <w:color w:val="000000"/>
          <w:sz w:val="21"/>
          <w:szCs w:val="20"/>
          <w:lang w:val="en-US" w:eastAsia="ja-JP"/>
        </w:rPr>
        <w:t xml:space="preserve"> </w:t>
      </w:r>
      <w:r w:rsidR="00D20E04">
        <w:rPr>
          <w:rFonts w:ascii="Arial" w:eastAsia="‚l‚r –¾’©" w:hAnsi="Arial" w:cs="Times New Roman"/>
          <w:noProof/>
          <w:color w:val="000000"/>
          <w:sz w:val="21"/>
          <w:szCs w:val="20"/>
          <w:lang w:val="en-US" w:eastAsia="ja-JP"/>
        </w:rPr>
        <w:t xml:space="preserve">Any special adaptor weldable bush (inside threaded for nozzle fixing), if required. </w:t>
      </w:r>
    </w:p>
    <w:p w14:paraId="2A9BEAEF" w14:textId="191F3A80" w:rsidR="005F0631" w:rsidRPr="005F0631" w:rsidRDefault="00D20E04"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4</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Set of special tools and tackles.</w:t>
      </w:r>
    </w:p>
    <w:p w14:paraId="3A90A998" w14:textId="3FC2A123" w:rsidR="005F0631" w:rsidRPr="005F0631" w:rsidRDefault="00D20E04"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5</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Mandatory spares if specified. Price of same shall be evaluated.</w:t>
      </w:r>
    </w:p>
    <w:p w14:paraId="5AC6ECBB" w14:textId="005115FF" w:rsidR="005F0631" w:rsidRPr="005F0631" w:rsidRDefault="00D20E04"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6</w:t>
      </w:r>
      <w:r w:rsidR="005F0631" w:rsidRPr="005F0631">
        <w:rPr>
          <w:rFonts w:ascii="Arial" w:eastAsia="‚l‚r –¾’©" w:hAnsi="Arial" w:cs="Times New Roman"/>
          <w:noProof/>
          <w:color w:val="000000"/>
          <w:sz w:val="21"/>
          <w:szCs w:val="20"/>
          <w:lang w:val="en-US" w:eastAsia="ja-JP"/>
        </w:rPr>
        <w:t>) Erection and commissioning spares.</w:t>
      </w:r>
    </w:p>
    <w:p w14:paraId="1C74AAD6" w14:textId="4F436E11" w:rsidR="005F0631" w:rsidRPr="005F0631" w:rsidRDefault="00D20E04"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7</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77777777" w:rsidR="005F0631" w:rsidRPr="005F0631" w:rsidRDefault="005F0631" w:rsidP="005F0631">
      <w:pPr>
        <w:tabs>
          <w:tab w:val="left" w:pos="426"/>
          <w:tab w:val="left" w:pos="7230"/>
        </w:tabs>
        <w:spacing w:after="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ab/>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25954E1D"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5E260A">
        <w:rPr>
          <w:rFonts w:ascii="Arial" w:eastAsia="MS Mincho" w:hAnsi="Arial" w:cs="Arial"/>
          <w:lang w:val="en-US"/>
        </w:rPr>
        <w:t xml:space="preserve"> </w:t>
      </w:r>
      <w:r w:rsidR="00D930D2">
        <w:rPr>
          <w:rFonts w:ascii="Arial" w:eastAsia="MS Mincho" w:hAnsi="Arial" w:cs="Arial"/>
          <w:lang w:val="en-US"/>
        </w:rPr>
        <w:t>Complete design and engineering required for nozzle</w:t>
      </w:r>
      <w:r w:rsidR="00D20E04">
        <w:rPr>
          <w:rFonts w:ascii="Arial" w:eastAsia="MS Mincho" w:hAnsi="Arial" w:cs="Arial"/>
          <w:lang w:val="en-US"/>
        </w:rPr>
        <w:t>s</w:t>
      </w:r>
      <w:r w:rsidR="00D930D2">
        <w:rPr>
          <w:rFonts w:ascii="Arial" w:eastAsia="MS Mincho" w:hAnsi="Arial" w:cs="Arial"/>
          <w:lang w:val="en-US"/>
        </w:rPr>
        <w:t xml:space="preserve"> selection.</w:t>
      </w:r>
    </w:p>
    <w:p w14:paraId="5696FB60" w14:textId="57E65AC8"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 xml:space="preserve">) </w:t>
      </w:r>
      <w:r w:rsidR="00E547AD">
        <w:rPr>
          <w:rFonts w:ascii="Arial" w:eastAsia="MS Mincho" w:hAnsi="Arial" w:cs="Arial"/>
          <w:lang w:val="en-US"/>
        </w:rPr>
        <w:t>S</w:t>
      </w:r>
      <w:r w:rsidR="005F0631" w:rsidRPr="005F0631">
        <w:rPr>
          <w:rFonts w:ascii="Arial" w:eastAsia="MS Mincho" w:hAnsi="Arial" w:cs="Arial"/>
          <w:lang w:val="en-US"/>
        </w:rPr>
        <w:t>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026687">
        <w:rPr>
          <w:rFonts w:ascii="Arial" w:eastAsia="MS Mincho" w:hAnsi="Arial" w:cs="Arial"/>
          <w:lang w:val="en-US"/>
        </w:rPr>
        <w:t>Transportation of all equipment including transit insurance up to site</w:t>
      </w:r>
      <w:r w:rsidR="00026687" w:rsidRPr="00026687">
        <w:rPr>
          <w:rFonts w:ascii="Arial" w:eastAsia="MS Mincho" w:hAnsi="Arial" w:cs="Arial"/>
          <w:lang w:val="en-US"/>
        </w:rPr>
        <w:t>.</w:t>
      </w:r>
    </w:p>
    <w:p w14:paraId="69741D74" w14:textId="6A6571BF" w:rsidR="005F0631" w:rsidRPr="005F0631" w:rsidRDefault="00E547AD" w:rsidP="00E547AD">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6</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proofErr w:type="gramStart"/>
      <w:r w:rsidRPr="005F0631">
        <w:rPr>
          <w:rFonts w:ascii="Arial" w:eastAsia="‚l‚r –¾’©" w:hAnsi="Arial" w:cs="Times New Roman"/>
          <w:b/>
          <w:color w:val="000000"/>
          <w:sz w:val="21"/>
          <w:szCs w:val="20"/>
          <w:lang w:val="en-US" w:eastAsia="ja-JP"/>
        </w:rPr>
        <w:t>Exclusions :</w:t>
      </w:r>
      <w:proofErr w:type="gramEnd"/>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29394008" w14:textId="6D73D813" w:rsidR="005F0631" w:rsidRPr="005F0631" w:rsidRDefault="00A605F4"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MCU duct</w:t>
      </w:r>
      <w:r w:rsidR="005F0631" w:rsidRPr="005F0631">
        <w:rPr>
          <w:rFonts w:ascii="Arial" w:eastAsia="‚l‚r –¾’©" w:hAnsi="Arial" w:cs="Times New Roman"/>
          <w:color w:val="000000"/>
          <w:sz w:val="21"/>
          <w:szCs w:val="20"/>
          <w:lang w:val="en-US" w:eastAsia="ja-JP"/>
        </w:rPr>
        <w:t>.</w:t>
      </w:r>
    </w:p>
    <w:p w14:paraId="145A2D34" w14:textId="64596879" w:rsidR="005F0631" w:rsidRPr="005E390B"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E390B">
        <w:rPr>
          <w:rFonts w:ascii="Arial" w:eastAsia="‚l‚r –¾’©" w:hAnsi="Arial" w:cs="Times New Roman"/>
          <w:color w:val="000000"/>
          <w:sz w:val="21"/>
          <w:szCs w:val="20"/>
          <w:lang w:val="en-US" w:eastAsia="ja-JP"/>
        </w:rPr>
        <w:t>Erection at site</w:t>
      </w:r>
      <w:r w:rsidR="007E4C86" w:rsidRPr="005E390B">
        <w:rPr>
          <w:rFonts w:ascii="Arial" w:eastAsia="‚l‚r –¾’©" w:hAnsi="Arial" w:cs="Times New Roman"/>
          <w:color w:val="000000"/>
          <w:sz w:val="21"/>
          <w:szCs w:val="20"/>
          <w:lang w:val="en-US" w:eastAsia="ja-JP"/>
        </w:rPr>
        <w:t>.</w:t>
      </w:r>
    </w:p>
    <w:p w14:paraId="6284E381" w14:textId="7AE23489" w:rsidR="005F0631" w:rsidRPr="005F0631" w:rsidRDefault="00A605F4"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Piping</w:t>
      </w:r>
      <w:r w:rsidR="00D20E04">
        <w:rPr>
          <w:rFonts w:ascii="Arial" w:eastAsia="‚l‚r –¾’©" w:hAnsi="Arial" w:cs="Times New Roman"/>
          <w:color w:val="000000"/>
          <w:sz w:val="21"/>
          <w:szCs w:val="20"/>
          <w:lang w:val="en-US" w:eastAsia="ja-JP"/>
        </w:rPr>
        <w:t>.</w:t>
      </w:r>
    </w:p>
    <w:p w14:paraId="311AB5DF" w14:textId="77777777" w:rsidR="005F0631" w:rsidRPr="005F0631" w:rsidRDefault="005F0631" w:rsidP="005F0631">
      <w:pPr>
        <w:spacing w:after="120" w:line="240" w:lineRule="auto"/>
        <w:ind w:left="1080"/>
        <w:jc w:val="both"/>
        <w:rPr>
          <w:rFonts w:ascii="Arial" w:eastAsia="‚l‚r –¾’©" w:hAnsi="Arial" w:cs="Times New Roman"/>
          <w:color w:val="000000"/>
          <w:sz w:val="21"/>
          <w:szCs w:val="20"/>
          <w:lang w:val="en-US" w:eastAsia="ja-JP"/>
        </w:rPr>
      </w:pP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 xml:space="preserve">Terminal </w:t>
      </w:r>
      <w:proofErr w:type="gramStart"/>
      <w:r w:rsidRPr="005F0631">
        <w:rPr>
          <w:rFonts w:ascii="Arial" w:eastAsia="‚l‚r –¾’©" w:hAnsi="Arial" w:cs="Times New Roman"/>
          <w:b/>
          <w:color w:val="000000"/>
          <w:sz w:val="21"/>
          <w:szCs w:val="20"/>
          <w:lang w:val="en-US" w:eastAsia="ja-JP"/>
        </w:rPr>
        <w:t>Point :</w:t>
      </w:r>
      <w:proofErr w:type="gramEnd"/>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25C4F1CB" w14:textId="305100D5" w:rsidR="005F0631" w:rsidRPr="005F0631" w:rsidRDefault="00D20E04"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Inlet of Weldable bush, if any and </w:t>
      </w:r>
      <w:r w:rsidR="005B6405">
        <w:rPr>
          <w:rFonts w:ascii="Arial" w:eastAsia="‚l‚r –¾’©" w:hAnsi="Arial" w:cs="Times New Roman"/>
          <w:color w:val="000000"/>
          <w:sz w:val="21"/>
          <w:szCs w:val="20"/>
          <w:lang w:val="en-US" w:eastAsia="ja-JP"/>
        </w:rPr>
        <w:t>Nozzle outlet</w:t>
      </w:r>
      <w:r w:rsidR="005F0631" w:rsidRPr="005F0631">
        <w:rPr>
          <w:rFonts w:ascii="Arial" w:eastAsia="‚l‚r –¾’©" w:hAnsi="Arial" w:cs="Times New Roman"/>
          <w:color w:val="000000"/>
          <w:sz w:val="21"/>
          <w:szCs w:val="20"/>
          <w:lang w:val="en-US" w:eastAsia="ja-JP"/>
        </w:rPr>
        <w:t>.</w:t>
      </w:r>
    </w:p>
    <w:p w14:paraId="6E6E28EA" w14:textId="01772595" w:rsidR="005F0631" w:rsidRDefault="005F0631" w:rsidP="005F0631">
      <w:pPr>
        <w:spacing w:after="120" w:line="300" w:lineRule="atLeast"/>
        <w:ind w:left="850"/>
        <w:jc w:val="both"/>
        <w:rPr>
          <w:rFonts w:ascii="Arial" w:eastAsia="‚l‚r –¾’©" w:hAnsi="Arial" w:cs="Times New Roman"/>
          <w:color w:val="000000"/>
          <w:sz w:val="21"/>
          <w:szCs w:val="20"/>
          <w:lang w:val="en-US" w:eastAsia="ja-JP"/>
        </w:rPr>
      </w:pPr>
    </w:p>
    <w:p w14:paraId="52E96439" w14:textId="77777777" w:rsidR="00EB7EA4" w:rsidRPr="005F0631" w:rsidRDefault="00EB7EA4" w:rsidP="005F0631">
      <w:pPr>
        <w:spacing w:after="120" w:line="300" w:lineRule="atLeast"/>
        <w:ind w:left="850"/>
        <w:jc w:val="both"/>
        <w:rPr>
          <w:rFonts w:ascii="Arial" w:eastAsia="‚l‚r –¾’©" w:hAnsi="Arial" w:cs="Times New Roman"/>
          <w:color w:val="000000"/>
          <w:sz w:val="21"/>
          <w:szCs w:val="20"/>
          <w:lang w:val="en-US" w:eastAsia="ja-JP"/>
        </w:rPr>
      </w:pPr>
    </w:p>
    <w:p w14:paraId="132496BE" w14:textId="23033ECD" w:rsidR="005F0631" w:rsidRPr="005F0631" w:rsidRDefault="00446BC2"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l‚r –¾’©" w:hAnsi="Arial" w:cs="Times New Roman"/>
          <w:b/>
          <w:noProof/>
          <w:sz w:val="21"/>
          <w:szCs w:val="20"/>
          <w:lang w:val="en-US" w:eastAsia="ja-JP"/>
        </w:rPr>
        <w:lastRenderedPageBreak/>
        <mc:AlternateContent>
          <mc:Choice Requires="wps">
            <w:drawing>
              <wp:anchor distT="0" distB="0" distL="114300" distR="114300" simplePos="0" relativeHeight="251670528" behindDoc="0" locked="0" layoutInCell="1" allowOverlap="1" wp14:anchorId="4E8D0E6C" wp14:editId="5AE4051C">
                <wp:simplePos x="0" y="0"/>
                <wp:positionH relativeFrom="column">
                  <wp:posOffset>4883150</wp:posOffset>
                </wp:positionH>
                <wp:positionV relativeFrom="paragraph">
                  <wp:posOffset>-190500</wp:posOffset>
                </wp:positionV>
                <wp:extent cx="692150" cy="476250"/>
                <wp:effectExtent l="19050" t="19050" r="31750" b="19050"/>
                <wp:wrapNone/>
                <wp:docPr id="11" name="Isosceles Triangle 11"/>
                <wp:cNvGraphicFramePr/>
                <a:graphic xmlns:a="http://schemas.openxmlformats.org/drawingml/2006/main">
                  <a:graphicData uri="http://schemas.microsoft.com/office/word/2010/wordprocessingShape">
                    <wps:wsp>
                      <wps:cNvSpPr/>
                      <wps:spPr>
                        <a:xfrm>
                          <a:off x="0" y="0"/>
                          <a:ext cx="692150" cy="476250"/>
                        </a:xfrm>
                        <a:prstGeom prst="triangl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51C4AA5" w14:textId="45E79533" w:rsidR="00446BC2" w:rsidRPr="00446BC2" w:rsidRDefault="00446BC2" w:rsidP="00446BC2">
                            <w:pPr>
                              <w:jc w:val="center"/>
                              <w:rPr>
                                <w:lang w:val="en-US"/>
                              </w:rPr>
                            </w:pPr>
                            <w:r>
                              <w:rPr>
                                <w:lang w:val="en-US"/>
                              </w:rPr>
                              <w:t>R</w:t>
                            </w:r>
                            <w:r w:rsidR="00A67A63">
                              <w:rPr>
                                <w:lang w:val="en-US"/>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D0E6C" id="Isosceles Triangle 11" o:spid="_x0000_s1029" type="#_x0000_t5" style="position:absolute;left:0;text-align:left;margin-left:384.5pt;margin-top:-15pt;width:54.5pt;height:3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" fillcolor="white [3201]" strokecolor="black [3213]" strokeweight="1pt">
                <v:textbox>
                  <w:txbxContent>
                    <w:p w14:paraId="051C4AA5" w14:textId="45E79533" w:rsidR="00446BC2" w:rsidRPr="00446BC2" w:rsidRDefault="00446BC2" w:rsidP="00446BC2">
                      <w:pPr>
                        <w:jc w:val="center"/>
                        <w:rPr>
                          <w:lang w:val="en-US"/>
                        </w:rPr>
                      </w:pPr>
                      <w:r>
                        <w:rPr>
                          <w:lang w:val="en-US"/>
                        </w:rPr>
                        <w:t>R</w:t>
                      </w:r>
                      <w:r w:rsidR="00A67A63">
                        <w:rPr>
                          <w:lang w:val="en-US"/>
                        </w:rPr>
                        <w:t>2</w:t>
                      </w:r>
                    </w:p>
                  </w:txbxContent>
                </v:textbox>
              </v:shape>
            </w:pict>
          </mc:Fallback>
        </mc:AlternateContent>
      </w:r>
      <w:r w:rsidR="005F0631"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r>
        <w:rPr>
          <w:rFonts w:ascii="Arial" w:eastAsia="MS Mincho" w:hAnsi="Arial" w:cs="Times New Roman"/>
          <w:b/>
          <w:color w:val="000000"/>
          <w:szCs w:val="20"/>
          <w:u w:val="single"/>
          <w:lang w:val="en-US" w:eastAsia="ja-JP"/>
        </w:rPr>
        <w:t xml:space="preserve">      </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1)For selection and sizing of equipment the technical data sheet (Annexure-1) may be referred.</w:t>
      </w:r>
    </w:p>
    <w:p w14:paraId="0CCEE6E6" w14:textId="448847C4"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2) Material of construction – The material of construction shall be minimum as indicated in the technical datasheet. </w:t>
      </w:r>
      <w:proofErr w:type="gramStart"/>
      <w:r w:rsidRPr="005F0631">
        <w:rPr>
          <w:rFonts w:ascii="Arial" w:eastAsia="‚l‚r –¾’©" w:hAnsi="Arial" w:cs="Times New Roman"/>
          <w:color w:val="000000"/>
          <w:sz w:val="21"/>
          <w:szCs w:val="20"/>
          <w:lang w:val="en-US" w:eastAsia="ja-JP"/>
        </w:rPr>
        <w:t>However</w:t>
      </w:r>
      <w:proofErr w:type="gramEnd"/>
      <w:r w:rsidRPr="005F0631">
        <w:rPr>
          <w:rFonts w:ascii="Arial" w:eastAsia="‚l‚r –¾’©" w:hAnsi="Arial" w:cs="Times New Roman"/>
          <w:color w:val="000000"/>
          <w:sz w:val="21"/>
          <w:szCs w:val="20"/>
          <w:lang w:val="en-US" w:eastAsia="ja-JP"/>
        </w:rPr>
        <w:t xml:space="preserve"> the bidder may select higher grade based on requirement of the specific function as deemed suitable.</w:t>
      </w:r>
    </w:p>
    <w:p w14:paraId="4C451F69" w14:textId="54C22E73" w:rsidR="00B1317B" w:rsidRPr="005F0631" w:rsidRDefault="005E390B"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B1317B" w:rsidRPr="004F3FCA">
        <w:rPr>
          <w:rFonts w:ascii="Arial" w:eastAsia="‚l‚r –¾’©" w:hAnsi="Arial" w:cs="Times New Roman"/>
          <w:color w:val="000000"/>
          <w:sz w:val="21"/>
          <w:szCs w:val="20"/>
          <w:lang w:val="en-US" w:eastAsia="ja-JP"/>
        </w:rPr>
        <w:t xml:space="preserve">) </w:t>
      </w:r>
      <w:r w:rsidR="00B1317B" w:rsidRPr="004F3FCA">
        <w:rPr>
          <w:rFonts w:ascii="Arial" w:eastAsia="‚l‚r –¾’©" w:hAnsi="Arial" w:cs="Times New Roman"/>
          <w:b/>
          <w:bCs/>
          <w:color w:val="000000"/>
          <w:sz w:val="21"/>
          <w:szCs w:val="20"/>
          <w:lang w:val="en-US" w:eastAsia="ja-JP"/>
        </w:rPr>
        <w:t xml:space="preserve">In case of power </w:t>
      </w:r>
      <w:proofErr w:type="gramStart"/>
      <w:r w:rsidR="00B1317B" w:rsidRPr="004F3FCA">
        <w:rPr>
          <w:rFonts w:ascii="Arial" w:eastAsia="‚l‚r –¾’©" w:hAnsi="Arial" w:cs="Times New Roman"/>
          <w:b/>
          <w:bCs/>
          <w:color w:val="000000"/>
          <w:sz w:val="21"/>
          <w:szCs w:val="20"/>
          <w:lang w:val="en-US" w:eastAsia="ja-JP"/>
        </w:rPr>
        <w:t>failure</w:t>
      </w:r>
      <w:proofErr w:type="gramEnd"/>
      <w:r w:rsidR="00B1317B" w:rsidRPr="004F3FCA">
        <w:rPr>
          <w:rFonts w:ascii="Arial" w:eastAsia="‚l‚r –¾’©" w:hAnsi="Arial" w:cs="Times New Roman"/>
          <w:b/>
          <w:bCs/>
          <w:color w:val="000000"/>
          <w:sz w:val="21"/>
          <w:szCs w:val="20"/>
          <w:lang w:val="en-US" w:eastAsia="ja-JP"/>
        </w:rPr>
        <w:t xml:space="preserve"> the catalyst is intended to be protected by water from </w:t>
      </w:r>
      <w:proofErr w:type="spellStart"/>
      <w:r w:rsidR="00B1317B" w:rsidRPr="004F3FCA">
        <w:rPr>
          <w:rFonts w:ascii="Arial" w:eastAsia="‚l‚r –¾’©" w:hAnsi="Arial" w:cs="Times New Roman"/>
          <w:b/>
          <w:bCs/>
          <w:color w:val="000000"/>
          <w:sz w:val="21"/>
          <w:szCs w:val="20"/>
          <w:lang w:val="en-US" w:eastAsia="ja-JP"/>
        </w:rPr>
        <w:t>a</w:t>
      </w:r>
      <w:proofErr w:type="spellEnd"/>
      <w:r w:rsidR="00B1317B" w:rsidRPr="004F3FCA">
        <w:rPr>
          <w:rFonts w:ascii="Arial" w:eastAsia="‚l‚r –¾’©" w:hAnsi="Arial" w:cs="Times New Roman"/>
          <w:b/>
          <w:bCs/>
          <w:color w:val="000000"/>
          <w:sz w:val="21"/>
          <w:szCs w:val="20"/>
          <w:lang w:val="en-US" w:eastAsia="ja-JP"/>
        </w:rPr>
        <w:t xml:space="preserve"> overhead tank. </w:t>
      </w:r>
      <w:r w:rsidR="00F05067">
        <w:rPr>
          <w:rFonts w:ascii="Arial" w:eastAsia="‚l‚r –¾’©" w:hAnsi="Arial" w:cs="Times New Roman"/>
          <w:b/>
          <w:bCs/>
          <w:color w:val="000000"/>
          <w:sz w:val="21"/>
          <w:szCs w:val="20"/>
          <w:lang w:val="en-US" w:eastAsia="ja-JP"/>
        </w:rPr>
        <w:t>S</w:t>
      </w:r>
      <w:r w:rsidR="00B1317B" w:rsidRPr="004F3FCA">
        <w:rPr>
          <w:rFonts w:ascii="Arial" w:eastAsia="‚l‚r –¾’©" w:hAnsi="Arial" w:cs="Times New Roman"/>
          <w:b/>
          <w:bCs/>
          <w:color w:val="000000"/>
          <w:sz w:val="21"/>
          <w:szCs w:val="20"/>
          <w:lang w:val="en-US" w:eastAsia="ja-JP"/>
        </w:rPr>
        <w:t xml:space="preserve">eparate </w:t>
      </w:r>
      <w:r w:rsidR="00F05067">
        <w:rPr>
          <w:rFonts w:ascii="Arial" w:eastAsia="‚l‚r –¾’©" w:hAnsi="Arial" w:cs="Times New Roman"/>
          <w:b/>
          <w:bCs/>
          <w:color w:val="000000"/>
          <w:sz w:val="21"/>
          <w:szCs w:val="20"/>
          <w:lang w:val="en-US" w:eastAsia="ja-JP"/>
        </w:rPr>
        <w:t xml:space="preserve">emergency </w:t>
      </w:r>
      <w:r w:rsidR="00B1317B" w:rsidRPr="004F3FCA">
        <w:rPr>
          <w:rFonts w:ascii="Arial" w:eastAsia="‚l‚r –¾’©" w:hAnsi="Arial" w:cs="Times New Roman"/>
          <w:b/>
          <w:bCs/>
          <w:color w:val="000000"/>
          <w:sz w:val="21"/>
          <w:szCs w:val="20"/>
          <w:lang w:val="en-US" w:eastAsia="ja-JP"/>
        </w:rPr>
        <w:t xml:space="preserve">nozzles are </w:t>
      </w:r>
      <w:r w:rsidR="00F05067">
        <w:rPr>
          <w:rFonts w:ascii="Arial" w:eastAsia="‚l‚r –¾’©" w:hAnsi="Arial" w:cs="Times New Roman"/>
          <w:b/>
          <w:bCs/>
          <w:color w:val="000000"/>
          <w:sz w:val="21"/>
          <w:szCs w:val="20"/>
          <w:lang w:val="en-US" w:eastAsia="ja-JP"/>
        </w:rPr>
        <w:t>provided</w:t>
      </w:r>
      <w:r w:rsidR="00B1317B" w:rsidRPr="004F3FCA">
        <w:rPr>
          <w:rFonts w:ascii="Arial" w:eastAsia="‚l‚r –¾’©" w:hAnsi="Arial" w:cs="Times New Roman"/>
          <w:b/>
          <w:bCs/>
          <w:color w:val="000000"/>
          <w:sz w:val="21"/>
          <w:szCs w:val="20"/>
          <w:lang w:val="en-US" w:eastAsia="ja-JP"/>
        </w:rPr>
        <w:t xml:space="preserve"> for this purpose</w:t>
      </w:r>
      <w:r w:rsidR="00F05067">
        <w:rPr>
          <w:rFonts w:ascii="Arial" w:eastAsia="‚l‚r –¾’©" w:hAnsi="Arial" w:cs="Times New Roman"/>
          <w:b/>
          <w:bCs/>
          <w:color w:val="000000"/>
          <w:sz w:val="21"/>
          <w:szCs w:val="20"/>
          <w:lang w:val="en-US" w:eastAsia="ja-JP"/>
        </w:rPr>
        <w:t>.</w:t>
      </w:r>
      <w:r w:rsidR="00B1317B">
        <w:rPr>
          <w:rFonts w:ascii="Arial" w:eastAsia="‚l‚r –¾’©" w:hAnsi="Arial" w:cs="Times New Roman"/>
          <w:color w:val="000000"/>
          <w:sz w:val="21"/>
          <w:szCs w:val="20"/>
          <w:lang w:val="en-US" w:eastAsia="ja-JP"/>
        </w:rPr>
        <w:t xml:space="preserve"> </w:t>
      </w:r>
    </w:p>
    <w:p w14:paraId="787CBAC0" w14:textId="5CA5E73F" w:rsidR="005F0631" w:rsidRDefault="00B1317B"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005F0631" w:rsidRPr="005F0631">
        <w:rPr>
          <w:rFonts w:ascii="Arial" w:eastAsia="‚l‚r –¾’©" w:hAnsi="Arial" w:cs="Times New Roman"/>
          <w:color w:val="000000"/>
          <w:sz w:val="21"/>
          <w:szCs w:val="20"/>
          <w:lang w:val="en-US" w:eastAsia="ja-JP"/>
        </w:rPr>
        <w:t xml:space="preserve">) </w:t>
      </w:r>
      <w:r w:rsidR="00D20E04">
        <w:rPr>
          <w:rFonts w:ascii="Arial" w:eastAsia="‚l‚r –¾’©" w:hAnsi="Arial" w:cs="Times New Roman"/>
          <w:color w:val="000000"/>
          <w:sz w:val="21"/>
          <w:szCs w:val="20"/>
          <w:lang w:val="en-US" w:eastAsia="ja-JP"/>
        </w:rPr>
        <w:t>Not used.</w:t>
      </w:r>
    </w:p>
    <w:p w14:paraId="57A8D552" w14:textId="0D95B8D5" w:rsidR="00B1317B" w:rsidRPr="00D20E04" w:rsidRDefault="00B1317B"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D20E04">
        <w:rPr>
          <w:rFonts w:ascii="Arial" w:eastAsia="‚l‚r –¾’©" w:hAnsi="Arial" w:cs="Times New Roman"/>
          <w:color w:val="000000"/>
          <w:sz w:val="21"/>
          <w:szCs w:val="20"/>
          <w:lang w:val="en-US" w:eastAsia="ja-JP"/>
        </w:rPr>
        <w:t xml:space="preserve">6) </w:t>
      </w:r>
      <w:r w:rsidR="00D20E04" w:rsidRPr="00D20E04">
        <w:rPr>
          <w:rFonts w:ascii="Arial" w:eastAsia="‚l‚r –¾’©" w:hAnsi="Arial" w:cs="Times New Roman"/>
          <w:color w:val="000000"/>
          <w:sz w:val="21"/>
          <w:szCs w:val="20"/>
          <w:lang w:val="en-US" w:eastAsia="ja-JP"/>
        </w:rPr>
        <w:t>Not used</w:t>
      </w:r>
      <w:r w:rsidR="006A231D" w:rsidRPr="00D20E04">
        <w:rPr>
          <w:rFonts w:ascii="Arial" w:eastAsia="‚l‚r –¾’©" w:hAnsi="Arial" w:cs="Times New Roman"/>
          <w:color w:val="000000"/>
          <w:sz w:val="21"/>
          <w:szCs w:val="20"/>
          <w:lang w:val="en-US" w:eastAsia="ja-JP"/>
        </w:rPr>
        <w:t>.</w:t>
      </w:r>
    </w:p>
    <w:p w14:paraId="7BF89C17" w14:textId="0FFD853F" w:rsidR="006A231D" w:rsidRPr="00D20E04" w:rsidRDefault="006A231D"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D20E04">
        <w:rPr>
          <w:rFonts w:ascii="Arial" w:eastAsia="‚l‚r –¾’©" w:hAnsi="Arial" w:cs="Times New Roman"/>
          <w:color w:val="000000"/>
          <w:sz w:val="21"/>
          <w:szCs w:val="20"/>
          <w:lang w:val="en-US" w:eastAsia="ja-JP"/>
        </w:rPr>
        <w:t xml:space="preserve">7) </w:t>
      </w:r>
      <w:r w:rsidR="00D20E04" w:rsidRPr="00D20E04">
        <w:rPr>
          <w:rFonts w:ascii="Arial" w:eastAsia="‚l‚r –¾’©" w:hAnsi="Arial" w:cs="Times New Roman"/>
          <w:color w:val="000000"/>
          <w:sz w:val="21"/>
          <w:szCs w:val="20"/>
          <w:lang w:val="en-US" w:eastAsia="ja-JP"/>
        </w:rPr>
        <w:t>Not used</w:t>
      </w:r>
      <w:r w:rsidR="00674A16" w:rsidRPr="00D20E04">
        <w:rPr>
          <w:rFonts w:ascii="Arial" w:eastAsia="‚l‚r –¾’©" w:hAnsi="Arial" w:cs="Times New Roman"/>
          <w:color w:val="000000"/>
          <w:sz w:val="21"/>
          <w:szCs w:val="20"/>
          <w:lang w:val="en-US" w:eastAsia="ja-JP"/>
        </w:rPr>
        <w:t>.</w:t>
      </w:r>
    </w:p>
    <w:p w14:paraId="6415569A" w14:textId="0BED7B0F" w:rsidR="005F0631" w:rsidRPr="005F0631" w:rsidRDefault="00674A16"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8</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PG Test and</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Performance Guarantee</w:t>
      </w:r>
      <w:r w:rsidR="005F0631" w:rsidRPr="005F0631">
        <w:rPr>
          <w:rFonts w:ascii="Arial" w:eastAsia="‚l‚r –¾’©" w:hAnsi="Arial" w:cs="Times New Roman"/>
          <w:color w:val="000000"/>
          <w:sz w:val="21"/>
          <w:szCs w:val="20"/>
          <w:lang w:val="en-US" w:eastAsia="ja-JP"/>
        </w:rPr>
        <w:t xml:space="preserve"> – Supplier shall demonstrate PG test for and following shall be the minimum </w:t>
      </w:r>
      <w:proofErr w:type="gramStart"/>
      <w:r w:rsidR="005F0631" w:rsidRPr="005F0631">
        <w:rPr>
          <w:rFonts w:ascii="Arial" w:eastAsia="‚l‚r –¾’©" w:hAnsi="Arial" w:cs="Times New Roman"/>
          <w:color w:val="000000"/>
          <w:sz w:val="21"/>
          <w:szCs w:val="20"/>
          <w:lang w:val="en-US" w:eastAsia="ja-JP"/>
        </w:rPr>
        <w:t>items :</w:t>
      </w:r>
      <w:proofErr w:type="gramEnd"/>
    </w:p>
    <w:p w14:paraId="21A83FB8" w14:textId="7A4A943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a) </w:t>
      </w:r>
      <w:r w:rsidR="00BE1224">
        <w:rPr>
          <w:rFonts w:ascii="Arial" w:eastAsia="‚l‚r –¾’©" w:hAnsi="Arial" w:cs="Times New Roman"/>
          <w:color w:val="000000"/>
          <w:sz w:val="21"/>
          <w:szCs w:val="20"/>
          <w:lang w:val="en-US" w:eastAsia="ja-JP"/>
        </w:rPr>
        <w:t>Nozzle</w:t>
      </w:r>
      <w:r w:rsidRPr="005F0631">
        <w:rPr>
          <w:rFonts w:ascii="Arial" w:eastAsia="‚l‚r –¾’©" w:hAnsi="Arial" w:cs="Times New Roman"/>
          <w:color w:val="000000"/>
          <w:sz w:val="21"/>
          <w:szCs w:val="20"/>
          <w:lang w:val="en-US" w:eastAsia="ja-JP"/>
        </w:rPr>
        <w:t xml:space="preserve"> capacity </w:t>
      </w:r>
      <w:r w:rsidR="00BE1224">
        <w:rPr>
          <w:rFonts w:ascii="Arial" w:eastAsia="‚l‚r –¾’©" w:hAnsi="Arial" w:cs="Times New Roman"/>
          <w:color w:val="000000"/>
          <w:sz w:val="21"/>
          <w:szCs w:val="20"/>
          <w:lang w:val="en-US" w:eastAsia="ja-JP"/>
        </w:rPr>
        <w:t>at given upstream pressure</w:t>
      </w:r>
      <w:r w:rsidRPr="005F0631">
        <w:rPr>
          <w:rFonts w:ascii="Arial" w:eastAsia="‚l‚r –¾’©" w:hAnsi="Arial" w:cs="Times New Roman"/>
          <w:color w:val="000000"/>
          <w:sz w:val="21"/>
          <w:szCs w:val="20"/>
          <w:lang w:val="en-US" w:eastAsia="ja-JP"/>
        </w:rPr>
        <w:t>– As per Technical datasheet annexed.</w:t>
      </w:r>
    </w:p>
    <w:p w14:paraId="4EA12D4A" w14:textId="3EE494EF"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b) </w:t>
      </w:r>
      <w:r w:rsidR="00BE1224">
        <w:rPr>
          <w:rFonts w:ascii="Arial" w:eastAsia="‚l‚r –¾’©" w:hAnsi="Arial" w:cs="Times New Roman"/>
          <w:color w:val="000000"/>
          <w:sz w:val="21"/>
          <w:szCs w:val="20"/>
          <w:lang w:val="en-US" w:eastAsia="ja-JP"/>
        </w:rPr>
        <w:t xml:space="preserve">Nozzle </w:t>
      </w:r>
      <w:r w:rsidR="00F16418">
        <w:rPr>
          <w:rFonts w:ascii="Arial" w:eastAsia="‚l‚r –¾’©" w:hAnsi="Arial" w:cs="Times New Roman"/>
          <w:color w:val="000000"/>
          <w:sz w:val="21"/>
          <w:szCs w:val="20"/>
          <w:lang w:val="en-US" w:eastAsia="ja-JP"/>
        </w:rPr>
        <w:t xml:space="preserve">coverage area </w:t>
      </w:r>
      <w:r w:rsidR="002347F1">
        <w:rPr>
          <w:rFonts w:ascii="Arial" w:eastAsia="‚l‚r –¾’©" w:hAnsi="Arial" w:cs="Times New Roman"/>
          <w:color w:val="000000"/>
          <w:sz w:val="21"/>
          <w:szCs w:val="20"/>
          <w:lang w:val="en-US" w:eastAsia="ja-JP"/>
        </w:rPr>
        <w:t>and Mist droplet size</w:t>
      </w:r>
      <w:r w:rsidRPr="005F0631">
        <w:rPr>
          <w:rFonts w:ascii="Arial" w:eastAsia="‚l‚r –¾’©" w:hAnsi="Arial" w:cs="Times New Roman"/>
          <w:color w:val="000000"/>
          <w:sz w:val="21"/>
          <w:szCs w:val="20"/>
          <w:lang w:val="en-US" w:eastAsia="ja-JP"/>
        </w:rPr>
        <w:t>.</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2F641D66"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Brief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2F42FEB6"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Nozzle Datasheet</w:t>
      </w:r>
      <w:r w:rsidR="00757DCD">
        <w:rPr>
          <w:rFonts w:ascii="Arial" w:eastAsia="‚l‚r –¾’©" w:hAnsi="Arial" w:cs="Times New Roman"/>
          <w:noProof/>
          <w:color w:val="000000"/>
          <w:sz w:val="21"/>
          <w:szCs w:val="20"/>
          <w:lang w:val="en-US" w:eastAsia="ja-JP"/>
        </w:rPr>
        <w:t xml:space="preserve"> &amp; drawings</w:t>
      </w:r>
      <w:r w:rsidR="005F0631" w:rsidRPr="005F0631">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lastRenderedPageBreak/>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4C5DD3AD"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Control Philosophy,Technical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4498E8D5" w14:textId="4A9BD9F1" w:rsidR="005F0631" w:rsidRPr="005F0631" w:rsidRDefault="00F734C7"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Nozzle layout drg, </w:t>
      </w:r>
      <w:r w:rsidR="00BE1224">
        <w:rPr>
          <w:rFonts w:ascii="Arial" w:eastAsia="‚l‚r –¾’©" w:hAnsi="Arial" w:cs="Times New Roman"/>
          <w:noProof/>
          <w:color w:val="000000"/>
          <w:sz w:val="21"/>
          <w:szCs w:val="20"/>
          <w:lang w:val="en-US" w:eastAsia="ja-JP"/>
        </w:rPr>
        <w:t>Piping and support s</w:t>
      </w:r>
      <w:r w:rsidR="005F0631" w:rsidRPr="005F0631">
        <w:rPr>
          <w:rFonts w:ascii="Arial" w:eastAsia="‚l‚r –¾’©" w:hAnsi="Arial" w:cs="Times New Roman"/>
          <w:noProof/>
          <w:color w:val="000000"/>
          <w:sz w:val="21"/>
          <w:szCs w:val="20"/>
          <w:lang w:val="en-US" w:eastAsia="ja-JP"/>
        </w:rPr>
        <w:t>tructur</w:t>
      </w:r>
      <w:r w:rsidR="00BE1224">
        <w:rPr>
          <w:rFonts w:ascii="Arial" w:eastAsia="‚l‚r –¾’©" w:hAnsi="Arial" w:cs="Times New Roman"/>
          <w:noProof/>
          <w:color w:val="000000"/>
          <w:sz w:val="21"/>
          <w:szCs w:val="20"/>
          <w:lang w:val="en-US" w:eastAsia="ja-JP"/>
        </w:rPr>
        <w:t>e</w:t>
      </w:r>
      <w:r w:rsidR="005F0631" w:rsidRPr="005F0631">
        <w:rPr>
          <w:rFonts w:ascii="Arial" w:eastAsia="‚l‚r –¾’©" w:hAnsi="Arial" w:cs="Times New Roman"/>
          <w:noProof/>
          <w:color w:val="000000"/>
          <w:sz w:val="21"/>
          <w:szCs w:val="20"/>
          <w:lang w:val="en-US" w:eastAsia="ja-JP"/>
        </w:rPr>
        <w:t xml:space="preserve"> General arrangement and detail drawings.</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700482BB" w14:textId="50C98C98"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Material certificates shall be furnished.</w:t>
      </w:r>
    </w:p>
    <w:p w14:paraId="781833EB" w14:textId="53A64EDC" w:rsidR="00324A51" w:rsidRDefault="00324A51">
      <w:pPr>
        <w:rPr>
          <w:rFonts w:ascii="Arial" w:eastAsia="‚l‚r –¾’©" w:hAnsi="Arial" w:cs="Times New Roman"/>
          <w:noProof/>
          <w:color w:val="000000"/>
          <w:sz w:val="21"/>
          <w:szCs w:val="20"/>
          <w:lang w:val="en-US" w:eastAsia="ja-JP"/>
        </w:rPr>
      </w:pPr>
    </w:p>
    <w:p w14:paraId="79DFE032" w14:textId="633DC473" w:rsidR="005F0631" w:rsidRPr="005F0631" w:rsidRDefault="005F0631" w:rsidP="005F0631">
      <w:pPr>
        <w:tabs>
          <w:tab w:val="left" w:pos="240"/>
          <w:tab w:val="left" w:pos="480"/>
          <w:tab w:val="left" w:pos="1200"/>
          <w:tab w:val="left" w:pos="1560"/>
        </w:tabs>
        <w:spacing w:after="120" w:line="300" w:lineRule="atLeast"/>
        <w:ind w:left="930"/>
        <w:jc w:val="both"/>
        <w:rPr>
          <w:rFonts w:ascii="Arial" w:eastAsia="‚l‚r –¾’©" w:hAnsi="Arial" w:cs="Times New Roman"/>
          <w:noProof/>
          <w:color w:val="000000"/>
          <w:sz w:val="21"/>
          <w:szCs w:val="20"/>
          <w:lang w:val="en-US" w:eastAsia="ja-JP"/>
        </w:rPr>
      </w:pPr>
    </w:p>
    <w:p w14:paraId="538CC577"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1AC0905" w14:textId="77777777" w:rsidR="005F0631" w:rsidRDefault="005F0631"/>
    <w:sectPr w:rsidR="005F06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E1F6A" w14:textId="77777777" w:rsidR="00964ECC" w:rsidRDefault="00964ECC" w:rsidP="005F0631">
      <w:pPr>
        <w:spacing w:after="0" w:line="240" w:lineRule="auto"/>
      </w:pPr>
      <w:r>
        <w:separator/>
      </w:r>
    </w:p>
  </w:endnote>
  <w:endnote w:type="continuationSeparator" w:id="0">
    <w:p w14:paraId="79396CD2" w14:textId="77777777" w:rsidR="00964ECC" w:rsidRDefault="00964ECC"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462055">
      <w:rPr>
        <w:noProof/>
        <w:color w:val="323E4F" w:themeColor="text2" w:themeShade="BF"/>
        <w:sz w:val="24"/>
        <w:szCs w:val="24"/>
      </w:rPr>
      <w:t>3</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462055">
      <w:rPr>
        <w:noProof/>
        <w:color w:val="323E4F" w:themeColor="text2" w:themeShade="BF"/>
        <w:sz w:val="24"/>
        <w:szCs w:val="24"/>
      </w:rPr>
      <w:t>6</w:t>
    </w:r>
    <w:r>
      <w:rPr>
        <w:color w:val="323E4F" w:themeColor="text2" w:themeShade="BF"/>
        <w:sz w:val="24"/>
        <w:szCs w:val="24"/>
      </w:rPr>
      <w:fldChar w:fldCharType="end"/>
    </w:r>
  </w:p>
  <w:p w14:paraId="3D7DDA00" w14:textId="77777777" w:rsidR="00DF6D64" w:rsidRPr="004C5572" w:rsidRDefault="00964ECC"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D1577" w14:textId="77777777" w:rsidR="00964ECC" w:rsidRDefault="00964ECC" w:rsidP="005F0631">
      <w:pPr>
        <w:spacing w:after="0" w:line="240" w:lineRule="auto"/>
      </w:pPr>
      <w:r>
        <w:separator/>
      </w:r>
    </w:p>
  </w:footnote>
  <w:footnote w:type="continuationSeparator" w:id="0">
    <w:p w14:paraId="3F001089" w14:textId="77777777" w:rsidR="00964ECC" w:rsidRDefault="00964ECC"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964ECC">
    <w:pPr>
      <w:pStyle w:val="Header"/>
      <w:jc w:val="right"/>
    </w:pPr>
  </w:p>
  <w:p w14:paraId="7A1C27E5" w14:textId="77777777" w:rsidR="00DF6D64" w:rsidRDefault="00964E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0"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9"/>
  </w:num>
  <w:num w:numId="7">
    <w:abstractNumId w:val="3"/>
  </w:num>
  <w:num w:numId="8">
    <w:abstractNumId w:val="10"/>
  </w:num>
  <w:num w:numId="9">
    <w:abstractNumId w:val="5"/>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147CF"/>
    <w:rsid w:val="00026687"/>
    <w:rsid w:val="00051D98"/>
    <w:rsid w:val="000558EC"/>
    <w:rsid w:val="00067426"/>
    <w:rsid w:val="000F5792"/>
    <w:rsid w:val="000F7955"/>
    <w:rsid w:val="00131C79"/>
    <w:rsid w:val="00151AB3"/>
    <w:rsid w:val="001838CC"/>
    <w:rsid w:val="0018571E"/>
    <w:rsid w:val="00195CD1"/>
    <w:rsid w:val="001B1864"/>
    <w:rsid w:val="001F372F"/>
    <w:rsid w:val="002061C1"/>
    <w:rsid w:val="002117B4"/>
    <w:rsid w:val="002347F1"/>
    <w:rsid w:val="00245B8B"/>
    <w:rsid w:val="00246784"/>
    <w:rsid w:val="00324A51"/>
    <w:rsid w:val="0034207A"/>
    <w:rsid w:val="003A71C0"/>
    <w:rsid w:val="003B2A68"/>
    <w:rsid w:val="003C451C"/>
    <w:rsid w:val="003D7F12"/>
    <w:rsid w:val="004178D1"/>
    <w:rsid w:val="00423412"/>
    <w:rsid w:val="004236EC"/>
    <w:rsid w:val="00446BC2"/>
    <w:rsid w:val="004519AE"/>
    <w:rsid w:val="00462055"/>
    <w:rsid w:val="0047081C"/>
    <w:rsid w:val="00493172"/>
    <w:rsid w:val="004A2F97"/>
    <w:rsid w:val="004E28FE"/>
    <w:rsid w:val="004F121E"/>
    <w:rsid w:val="004F3FCA"/>
    <w:rsid w:val="00524016"/>
    <w:rsid w:val="00540BE1"/>
    <w:rsid w:val="00540EA7"/>
    <w:rsid w:val="0059448D"/>
    <w:rsid w:val="005B6405"/>
    <w:rsid w:val="005C0B63"/>
    <w:rsid w:val="005E260A"/>
    <w:rsid w:val="005E390B"/>
    <w:rsid w:val="005F0631"/>
    <w:rsid w:val="0065303F"/>
    <w:rsid w:val="00674A16"/>
    <w:rsid w:val="00683980"/>
    <w:rsid w:val="00692B9B"/>
    <w:rsid w:val="00693DCC"/>
    <w:rsid w:val="006A231D"/>
    <w:rsid w:val="006B02B7"/>
    <w:rsid w:val="006B0BEF"/>
    <w:rsid w:val="006D4BE9"/>
    <w:rsid w:val="006E257A"/>
    <w:rsid w:val="0070743C"/>
    <w:rsid w:val="00714436"/>
    <w:rsid w:val="00725634"/>
    <w:rsid w:val="00757DCD"/>
    <w:rsid w:val="00776282"/>
    <w:rsid w:val="007B46BD"/>
    <w:rsid w:val="007B5FDE"/>
    <w:rsid w:val="007E1E38"/>
    <w:rsid w:val="007E4492"/>
    <w:rsid w:val="007E4C86"/>
    <w:rsid w:val="007E6AAE"/>
    <w:rsid w:val="007F79E7"/>
    <w:rsid w:val="00801908"/>
    <w:rsid w:val="0081443A"/>
    <w:rsid w:val="00845DAE"/>
    <w:rsid w:val="00854C98"/>
    <w:rsid w:val="008571AB"/>
    <w:rsid w:val="00872527"/>
    <w:rsid w:val="00873D31"/>
    <w:rsid w:val="008C21D9"/>
    <w:rsid w:val="008D5917"/>
    <w:rsid w:val="008F11DF"/>
    <w:rsid w:val="008F3318"/>
    <w:rsid w:val="00934BFD"/>
    <w:rsid w:val="00964ECC"/>
    <w:rsid w:val="00974D9C"/>
    <w:rsid w:val="009D4911"/>
    <w:rsid w:val="00A5040C"/>
    <w:rsid w:val="00A605F4"/>
    <w:rsid w:val="00A61371"/>
    <w:rsid w:val="00A67A63"/>
    <w:rsid w:val="00AD1ACB"/>
    <w:rsid w:val="00B0462D"/>
    <w:rsid w:val="00B1317B"/>
    <w:rsid w:val="00B61998"/>
    <w:rsid w:val="00B61C6F"/>
    <w:rsid w:val="00B824BF"/>
    <w:rsid w:val="00BC74E8"/>
    <w:rsid w:val="00BE1224"/>
    <w:rsid w:val="00BE6873"/>
    <w:rsid w:val="00C34583"/>
    <w:rsid w:val="00C40B48"/>
    <w:rsid w:val="00C53537"/>
    <w:rsid w:val="00C55BB4"/>
    <w:rsid w:val="00C62388"/>
    <w:rsid w:val="00C87D87"/>
    <w:rsid w:val="00CA17BF"/>
    <w:rsid w:val="00CB0A56"/>
    <w:rsid w:val="00D129DE"/>
    <w:rsid w:val="00D20E04"/>
    <w:rsid w:val="00D57F54"/>
    <w:rsid w:val="00D60F2F"/>
    <w:rsid w:val="00D823B1"/>
    <w:rsid w:val="00D930D2"/>
    <w:rsid w:val="00DA138D"/>
    <w:rsid w:val="00DA1418"/>
    <w:rsid w:val="00DD6EF2"/>
    <w:rsid w:val="00E20CDC"/>
    <w:rsid w:val="00E547AD"/>
    <w:rsid w:val="00E87A1E"/>
    <w:rsid w:val="00E95FF2"/>
    <w:rsid w:val="00E97107"/>
    <w:rsid w:val="00EB2D9D"/>
    <w:rsid w:val="00EB32F2"/>
    <w:rsid w:val="00EB7EA4"/>
    <w:rsid w:val="00ED5155"/>
    <w:rsid w:val="00ED687E"/>
    <w:rsid w:val="00F05067"/>
    <w:rsid w:val="00F16418"/>
    <w:rsid w:val="00F20E46"/>
    <w:rsid w:val="00F54358"/>
    <w:rsid w:val="00F734C7"/>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E00103C7-4ABE-4594-86AD-66A2F0962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4AD06-D772-41B8-8EB4-14DD1AA1F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1289</Words>
  <Characters>7350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5</cp:revision>
  <dcterms:created xsi:type="dcterms:W3CDTF">2022-03-07T06:42:00Z</dcterms:created>
  <dcterms:modified xsi:type="dcterms:W3CDTF">2022-03-07T07:15:00Z</dcterms:modified>
</cp:coreProperties>
</file>